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F6272" w14:textId="08F24208" w:rsidR="005163B4" w:rsidRDefault="70FF9EE5" w:rsidP="5531B902">
      <w:pPr>
        <w:pStyle w:val="a3"/>
        <w:rPr>
          <w:b/>
          <w:bCs/>
          <w:sz w:val="28"/>
          <w:szCs w:val="28"/>
        </w:rPr>
      </w:pPr>
      <w:r w:rsidRPr="5531B902">
        <w:rPr>
          <w:b/>
          <w:bCs/>
          <w:sz w:val="28"/>
          <w:szCs w:val="28"/>
        </w:rPr>
        <w:t>Υποχρεωτικές ηλεκτρονικές πληρωμές στο 30% των εισοδημάτων</w:t>
      </w:r>
    </w:p>
    <w:p w14:paraId="5B1161BC" w14:textId="7E15C65B" w:rsidR="5531B902" w:rsidRDefault="5531B902" w:rsidP="5531B902">
      <w:pPr>
        <w:pStyle w:val="a3"/>
      </w:pPr>
    </w:p>
    <w:p w14:paraId="0636BD67" w14:textId="2500868B" w:rsidR="5531B902" w:rsidRPr="009B3ED8" w:rsidRDefault="009B3ED8" w:rsidP="5531B902">
      <w:pPr>
        <w:pStyle w:val="a3"/>
      </w:pPr>
      <w:r>
        <w:rPr>
          <w:b/>
          <w:bCs/>
        </w:rPr>
        <w:t xml:space="preserve">Τα </w:t>
      </w:r>
      <w:r>
        <w:rPr>
          <w:b/>
          <w:bCs/>
          <w:lang w:val="en-US"/>
        </w:rPr>
        <w:t>capital</w:t>
      </w:r>
      <w:r w:rsidRPr="009B3ED8">
        <w:rPr>
          <w:b/>
          <w:bCs/>
        </w:rPr>
        <w:t xml:space="preserve"> </w:t>
      </w:r>
      <w:r>
        <w:rPr>
          <w:b/>
          <w:bCs/>
          <w:lang w:val="en-US"/>
        </w:rPr>
        <w:t>controls</w:t>
      </w:r>
      <w:r w:rsidRPr="009B3ED8">
        <w:rPr>
          <w:b/>
          <w:bCs/>
        </w:rPr>
        <w:t xml:space="preserve"> </w:t>
      </w:r>
      <w:r>
        <w:rPr>
          <w:b/>
          <w:bCs/>
        </w:rPr>
        <w:t xml:space="preserve">πριν 5 χρόνια ήταν το πρώτο βήμα για την επέκταση των συστημάτων ηλεκτρονικών πληρωμών στην ελληνική οικονομία. Φέτος ήλθε αφενός η πανδημία και ο </w:t>
      </w:r>
      <w:r>
        <w:rPr>
          <w:b/>
          <w:bCs/>
          <w:lang w:val="en-US"/>
        </w:rPr>
        <w:t>lockdown</w:t>
      </w:r>
      <w:r>
        <w:rPr>
          <w:b/>
          <w:bCs/>
        </w:rPr>
        <w:t xml:space="preserve"> με τιε συστάσεις αποφυγής χρήσης μετρητών αλλά και η πρόβλεψη στη φορολογική νομοθεσία για </w:t>
      </w:r>
      <w:r>
        <w:t>σύνδεση</w:t>
      </w:r>
      <w:r w:rsidRPr="5531B902">
        <w:t xml:space="preserve"> του αφορολογήτου με τις ηλεκτρονικές πληρωμές που πραγματοποιούν οι φορολογούμενοι, με αναγκαία κάλυψη του 30% του εισοδήματος τους.</w:t>
      </w:r>
      <w:r>
        <w:t xml:space="preserve"> Βέβαια πολλοί είναι εκείνοι που με φόντο τα νέα </w:t>
      </w:r>
      <w:r>
        <w:rPr>
          <w:lang w:val="en-US"/>
        </w:rPr>
        <w:t>lockdown</w:t>
      </w:r>
      <w:r w:rsidRPr="009B3ED8">
        <w:t xml:space="preserve"> </w:t>
      </w:r>
      <w:r>
        <w:t>θεωρούν ότι η πρόβλεψη αυτή θα φορτώσει και νέα φορ</w:t>
      </w:r>
      <w:r w:rsidR="00A50CD2">
        <w:t xml:space="preserve">ολογικά βάρη με </w:t>
      </w:r>
      <w:r w:rsidR="00A50CD2" w:rsidRPr="00A50CD2">
        <w:t>δεδομένο ότι προβλέπεται φόρος 22% επί του εισοδήματος που δεν καλυφθεί από ηλεκτρονικές πληρωμές</w:t>
      </w:r>
      <w:r w:rsidR="00A50CD2">
        <w:t>.</w:t>
      </w:r>
    </w:p>
    <w:p w14:paraId="6F1119F3" w14:textId="4AAAFAB5" w:rsidR="009B3ED8" w:rsidRDefault="009B3ED8" w:rsidP="5531B902">
      <w:pPr>
        <w:pStyle w:val="a3"/>
      </w:pPr>
    </w:p>
    <w:p w14:paraId="0FA2DB14" w14:textId="6817690F" w:rsidR="70FF9EE5" w:rsidRDefault="009B3ED8" w:rsidP="009B3ED8">
      <w:pPr>
        <w:pStyle w:val="a3"/>
        <w:rPr>
          <w:lang w:val="en-US"/>
        </w:rPr>
      </w:pPr>
      <w:r>
        <w:t xml:space="preserve">Πάντως,  αναπόφευκτα καταγράφεται εκτίναξη των ηλεκτρονικών  συναλλαγών σε μια συγκυρία που η πτώση της κατανάλωσης με βάση τις </w:t>
      </w:r>
      <w:r w:rsidR="0AC8CCAA" w:rsidRPr="5531B902">
        <w:t xml:space="preserve">πρώτες εκτιμήσεις του υπουργείου Οικονομικών </w:t>
      </w:r>
      <w:r>
        <w:t>ανέρχεται στο  6%.</w:t>
      </w:r>
      <w:r w:rsidR="1B0A89E6" w:rsidRPr="5531B902">
        <w:t xml:space="preserve"> </w:t>
      </w:r>
      <w:r>
        <w:t xml:space="preserve"> Μάλιστα από το Υπουργείο Οικονομικών αναφέρουν ότι η </w:t>
      </w:r>
      <w:r w:rsidRPr="5531B902">
        <w:t>αύξηση</w:t>
      </w:r>
      <w:r>
        <w:t xml:space="preserve"> στο ηλεκτρονικό χρήμα</w:t>
      </w:r>
      <w:r w:rsidRPr="5531B902">
        <w:t xml:space="preserve"> </w:t>
      </w:r>
      <w:r>
        <w:t xml:space="preserve">φτάνει </w:t>
      </w:r>
      <w:r w:rsidRPr="5531B902">
        <w:t xml:space="preserve">ακόμα και </w:t>
      </w:r>
      <w:r>
        <w:t xml:space="preserve">σε ποσοστά </w:t>
      </w:r>
      <w:r w:rsidRPr="5531B902">
        <w:t xml:space="preserve">πάνω από 40% σε δραστηριότητες παροχής υπηρεσιών (εστίαση, συνεργεία, ιατρεία). Σύμφωνα, δε, με έρευνες καταναλωτικής συμπεριφοράς, το 11,4% των καταναλωτών άρχισε να χρησιμοποιεί </w:t>
      </w:r>
      <w:proofErr w:type="spellStart"/>
      <w:r w:rsidRPr="5531B902">
        <w:t>digital</w:t>
      </w:r>
      <w:proofErr w:type="spellEnd"/>
      <w:r w:rsidRPr="5531B902">
        <w:t xml:space="preserve"> υπηρεσίες ή εφαρμογές για πρώτη φορά κατά τη διάρκεια του </w:t>
      </w:r>
      <w:proofErr w:type="spellStart"/>
      <w:r w:rsidRPr="5531B902">
        <w:t>lockdown</w:t>
      </w:r>
      <w:proofErr w:type="spellEnd"/>
      <w:r w:rsidRPr="5531B902">
        <w:t>, ενώ ένας στους δύο χρήστες (50%) του Διαδικτύου κάνει τις αγορές του ηλεκτρονικά, όταν η αντίστοιχη αναλογία το 2019 ήταν ένας στους πέντε (21%).</w:t>
      </w:r>
    </w:p>
    <w:p w14:paraId="56C2369B" w14:textId="77777777" w:rsidR="009B3ED8" w:rsidRDefault="009B3ED8" w:rsidP="009B3ED8">
      <w:pPr>
        <w:pStyle w:val="a3"/>
        <w:rPr>
          <w:lang w:val="en-US"/>
        </w:rPr>
      </w:pPr>
    </w:p>
    <w:p w14:paraId="7B7967FA" w14:textId="2B82606A" w:rsidR="009B3ED8" w:rsidRDefault="009B3ED8" w:rsidP="009B3ED8">
      <w:pPr>
        <w:pStyle w:val="a3"/>
      </w:pPr>
      <w:r>
        <w:t xml:space="preserve">Επίσης εκτινάσσονται οι ανέπαφες συναλλαγές. Μάλιστα η  </w:t>
      </w:r>
      <w:proofErr w:type="spellStart"/>
      <w:r>
        <w:t>Visa</w:t>
      </w:r>
      <w:proofErr w:type="spellEnd"/>
      <w:r>
        <w:t xml:space="preserve"> ανακοίνωσε ό</w:t>
      </w:r>
      <w:r>
        <w:t xml:space="preserve">τι έχει επεξεργαστεί πάνω από μισό δισεκατομμύριο επιπρόσθετες ανέπαφες συναλλαγές, για τις οποίες προηγουμένως οι καταναλωτές θα χρειαζόταν να εισάγουν το PIN τους, μετά την αύξηση του ορίου για τις ανέπαφες πληρωμές σε περισσότερες από 29 χώρες σε ολόκληρη την Ευρώπη. </w:t>
      </w:r>
    </w:p>
    <w:p w14:paraId="7B96D7C1" w14:textId="77777777" w:rsidR="009B3ED8" w:rsidRDefault="009B3ED8" w:rsidP="009B3ED8">
      <w:pPr>
        <w:pStyle w:val="a3"/>
      </w:pPr>
      <w:r>
        <w:t xml:space="preserve">Ο COVID-19 μετέτρεψε τις ανέπαφες συναλλαγές από χρήσιμες σε αναγκαίες. Η δυνατότητα ψηφιακής πληρωμής στο κατάστημα δεν αποτελεί απλώς διευκόλυνση, αλλά ανάγκη για τους καταναλωτές και τους εμπόρους, βοηθώντας τους να αποφύγουν την επαφή με τα τερματικά πληρωμών (POS). Συγκεκριμένα, μετά την αύξηση του ορίου των ανέπαφων συναλλαγών η </w:t>
      </w:r>
      <w:proofErr w:type="spellStart"/>
      <w:r>
        <w:t>Visa</w:t>
      </w:r>
      <w:proofErr w:type="spellEnd"/>
      <w:r>
        <w:t xml:space="preserve"> έχει επεξεργαστεί σημαντικά περισσότερες συναλλαγές χωρίς τη χρήση PIN σε πολλές ευρωπαϊκές χώρες.</w:t>
      </w:r>
    </w:p>
    <w:p w14:paraId="43B99262" w14:textId="77777777" w:rsidR="009B3ED8" w:rsidRDefault="009B3ED8" w:rsidP="009B3ED8">
      <w:pPr>
        <w:pStyle w:val="a3"/>
      </w:pPr>
    </w:p>
    <w:p w14:paraId="73B5AFAC" w14:textId="64E003B8" w:rsidR="009B3ED8" w:rsidRPr="009B3ED8" w:rsidRDefault="009B3ED8" w:rsidP="009B3ED8">
      <w:pPr>
        <w:pStyle w:val="a3"/>
      </w:pPr>
      <w:r>
        <w:t xml:space="preserve">Η αυξανόμενη ζήτηση για ανέπαφες συναλλαγές είναι εμφανής σε ολόκληρη την Ευρώπη, όπου πάνω από το 75% των πληρωμών με </w:t>
      </w:r>
      <w:proofErr w:type="spellStart"/>
      <w:r>
        <w:t>Visa</w:t>
      </w:r>
      <w:proofErr w:type="spellEnd"/>
      <w:r>
        <w:t xml:space="preserve"> στα καταστήματα γίνονται πλέον ανέπαφα. Σε ορισμένες ευρωπαϊκές χώρες, το μερίδιο των ανέπαφων συναλλαγών με </w:t>
      </w:r>
      <w:proofErr w:type="spellStart"/>
      <w:r>
        <w:t>Visa</w:t>
      </w:r>
      <w:proofErr w:type="spellEnd"/>
      <w:r>
        <w:t xml:space="preserve"> υπερδιπλασιάστηκε σε ετήσια βάση . Το προηγούμενο έτος σε πολλά από τα μεγαλύτερα Ευρωπαϊκά κράτη, το μερίδιο των ανέπαφων συναλλαγών με </w:t>
      </w:r>
      <w:proofErr w:type="spellStart"/>
      <w:r>
        <w:t>Visa</w:t>
      </w:r>
      <w:proofErr w:type="spellEnd"/>
      <w:r>
        <w:t xml:space="preserve"> αυξήθηκε κατά τουλάχιστον 20% , ενώ στην  Ελλάδα αυξήθηκε κατά περισσότερο από 25% .</w:t>
      </w:r>
    </w:p>
    <w:p w14:paraId="7BDF225B" w14:textId="3030D06D" w:rsidR="5531B902" w:rsidRDefault="5531B902" w:rsidP="5531B902">
      <w:pPr>
        <w:pStyle w:val="a3"/>
      </w:pPr>
    </w:p>
    <w:p w14:paraId="3D663B08" w14:textId="2F36B387" w:rsidR="5531B902" w:rsidRDefault="5531B902" w:rsidP="5531B902">
      <w:pPr>
        <w:pStyle w:val="a3"/>
      </w:pPr>
    </w:p>
    <w:p w14:paraId="5263F4F3" w14:textId="79EB980B" w:rsidR="3E397A6E" w:rsidRDefault="00A50CD2" w:rsidP="5531B902">
      <w:pPr>
        <w:pStyle w:val="a3"/>
      </w:pPr>
      <w:r>
        <w:t xml:space="preserve">Στο πλαίσιο αυτό </w:t>
      </w:r>
      <w:r w:rsidR="0CDF425A" w:rsidRPr="5531B902">
        <w:t xml:space="preserve">η Ελληνική Ένωση Τραπεζών δημοσιοποίησε έναν οδηγό, επισημαίνοντας ότι </w:t>
      </w:r>
      <w:r w:rsidR="1ABF8F92" w:rsidRPr="5531B902">
        <w:t xml:space="preserve">οι τράπεζες ενημερώνουν </w:t>
      </w:r>
      <w:proofErr w:type="spellStart"/>
      <w:r w:rsidR="1ABF8F92" w:rsidRPr="5531B902">
        <w:t>on</w:t>
      </w:r>
      <w:proofErr w:type="spellEnd"/>
      <w:r w:rsidR="1ABF8F92" w:rsidRPr="5531B902">
        <w:t xml:space="preserve"> </w:t>
      </w:r>
      <w:proofErr w:type="spellStart"/>
      <w:r w:rsidR="1ABF8F92" w:rsidRPr="5531B902">
        <w:t>line</w:t>
      </w:r>
      <w:proofErr w:type="spellEnd"/>
      <w:r w:rsidR="1ABF8F92" w:rsidRPr="5531B902">
        <w:t xml:space="preserve"> την ΑΑΔΕ γι’ αυτές τις δαπάνες, οι οποίες και μεταφορτώνονται στους ειδικούς κ</w:t>
      </w:r>
      <w:r w:rsidR="2507C87F" w:rsidRPr="5531B902">
        <w:t>ωδικούς 049-050 της φορολογικής δήλωσης. Επειδή, μάλιστα, αυτά τα στοιχεία αφορούν ΜΟΝΟ σε πληρωμές που γίνονται σε λογαριασμούς</w:t>
      </w:r>
      <w:r w:rsidR="736B7CB3" w:rsidRPr="5531B902">
        <w:t>, οι οποίοι</w:t>
      </w:r>
      <w:r w:rsidR="2507C87F" w:rsidRPr="5531B902">
        <w:t xml:space="preserve"> έχουν δηλωθεί ως επαγγελματικοί</w:t>
      </w:r>
      <w:r w:rsidR="42FAB5CD" w:rsidRPr="5531B902">
        <w:t xml:space="preserve">, οι επίμαχοι κωδικοί του Ε1 μένουν “ανοικτοί” για διορθώσεις από τους φορολογούμενους, που φέρουν, όμως, το βάρος της απόδειξης αυτών των πληρωμών. </w:t>
      </w:r>
    </w:p>
    <w:p w14:paraId="74EF374B" w14:textId="3E8FF9D1" w:rsidR="5531B902" w:rsidRDefault="5531B902" w:rsidP="5531B902">
      <w:pPr>
        <w:pStyle w:val="a3"/>
        <w:rPr>
          <w:b/>
          <w:bCs/>
        </w:rPr>
      </w:pPr>
    </w:p>
    <w:p w14:paraId="5E34C88B" w14:textId="1EF7DF42" w:rsidR="00A50CD2" w:rsidRDefault="00A50CD2" w:rsidP="5531B902">
      <w:pPr>
        <w:pStyle w:val="a3"/>
        <w:rPr>
          <w:b/>
          <w:bCs/>
        </w:rPr>
      </w:pPr>
      <w:r>
        <w:rPr>
          <w:b/>
          <w:bCs/>
        </w:rPr>
        <w:t>Ο οδηγός</w:t>
      </w:r>
      <w:bookmarkStart w:id="0" w:name="_GoBack"/>
      <w:bookmarkEnd w:id="0"/>
    </w:p>
    <w:p w14:paraId="3F957C0E" w14:textId="44BB1101" w:rsidR="5531B902" w:rsidRDefault="5531B902" w:rsidP="5531B902">
      <w:pPr>
        <w:pStyle w:val="a3"/>
        <w:rPr>
          <w:b/>
          <w:bCs/>
        </w:rPr>
      </w:pPr>
    </w:p>
    <w:p w14:paraId="093A074F" w14:textId="21A006C8" w:rsidR="3B9E31A9" w:rsidRDefault="3B9E31A9" w:rsidP="5531B902">
      <w:pPr>
        <w:pStyle w:val="a3"/>
        <w:rPr>
          <w:b/>
          <w:bCs/>
        </w:rPr>
      </w:pPr>
      <w:r w:rsidRPr="5531B902">
        <w:rPr>
          <w:b/>
          <w:bCs/>
        </w:rPr>
        <w:t>1. Ποια είναι τα ηλεκτρονικά μέσα πληρωμής, προκειμένου να επωφεληθώ από τη μείωση του φόρου εισοδήματος για δαπάνες απόκτησης αγαθών και λήψης υπηρεσιών;</w:t>
      </w:r>
    </w:p>
    <w:p w14:paraId="051A86AB" w14:textId="680E7B6F" w:rsidR="3B9E31A9" w:rsidRDefault="3B9E31A9" w:rsidP="5531B902">
      <w:pPr>
        <w:pStyle w:val="a3"/>
      </w:pPr>
      <w:r w:rsidRPr="5531B902">
        <w:lastRenderedPageBreak/>
        <w:t xml:space="preserve">Σύμφωνα με την απόφαση του Υφυπουργού Οικονομικών </w:t>
      </w:r>
      <w:proofErr w:type="spellStart"/>
      <w:r w:rsidRPr="5531B902">
        <w:t>αριθμ</w:t>
      </w:r>
      <w:proofErr w:type="spellEnd"/>
      <w:r w:rsidRPr="5531B902">
        <w:t>. Α. 1163 (ΦΕΚ Β’ 3119/28.7.2020) ως ηλεκτρονικά μέσα πληρωμής ενδεικτικά, μεταξύ άλλων, νοούνται:</w:t>
      </w:r>
    </w:p>
    <w:p w14:paraId="355199F0" w14:textId="3F4EB2EE" w:rsidR="3B9E31A9" w:rsidRDefault="3B9E31A9" w:rsidP="5531B902">
      <w:pPr>
        <w:pStyle w:val="a3"/>
      </w:pPr>
      <w:r w:rsidRPr="5531B902">
        <w:t>οι κάρτες και μέσα πληρωμής με κάρτες [χρεωστικές ή πιστωτικές κάρτες, προπληρωμένες κάρτες (</w:t>
      </w:r>
      <w:proofErr w:type="spellStart"/>
      <w:r w:rsidRPr="5531B902">
        <w:t>prepaid</w:t>
      </w:r>
      <w:proofErr w:type="spellEnd"/>
      <w:r w:rsidRPr="5531B902">
        <w:t xml:space="preserve"> </w:t>
      </w:r>
      <w:proofErr w:type="spellStart"/>
      <w:r w:rsidRPr="5531B902">
        <w:t>cards</w:t>
      </w:r>
      <w:proofErr w:type="spellEnd"/>
      <w:r w:rsidRPr="5531B902">
        <w:t>)],</w:t>
      </w:r>
    </w:p>
    <w:p w14:paraId="0FB392F6" w14:textId="1923809D" w:rsidR="3B9E31A9" w:rsidRDefault="3B9E31A9" w:rsidP="5531B902">
      <w:pPr>
        <w:pStyle w:val="a3"/>
      </w:pPr>
      <w:r w:rsidRPr="5531B902">
        <w:t xml:space="preserve">η πληρωμή μέσω λογαριασμού πληρωμών </w:t>
      </w:r>
      <w:proofErr w:type="spellStart"/>
      <w:r w:rsidRPr="5531B902">
        <w:t>Παρόχων</w:t>
      </w:r>
      <w:proofErr w:type="spellEnd"/>
      <w:r w:rsidRPr="5531B902">
        <w:t xml:space="preserve"> Υπηρεσιών Πληρωμών του ν. 4537/2018 (μεταφορά πίστωσης, εντολές άμεσης χρέωσης, πάγιες εντολές, τραπεζικές ή ταχυδρομικές επιταγές),</w:t>
      </w:r>
    </w:p>
    <w:p w14:paraId="074F04B7" w14:textId="283B281D" w:rsidR="3B9E31A9" w:rsidRDefault="3B9E31A9" w:rsidP="5531B902">
      <w:pPr>
        <w:pStyle w:val="a3"/>
      </w:pPr>
      <w:r w:rsidRPr="5531B902">
        <w:t>η πληρωμή μέσω ηλεκτρονικής τραπεζικής (e-</w:t>
      </w:r>
      <w:proofErr w:type="spellStart"/>
      <w:r w:rsidRPr="5531B902">
        <w:t>bankin</w:t>
      </w:r>
      <w:proofErr w:type="spellEnd"/>
      <w:r w:rsidRPr="5531B902">
        <w:t>g), ηλεκτρονικού πορτοφολιού (e-</w:t>
      </w:r>
      <w:proofErr w:type="spellStart"/>
      <w:r w:rsidRPr="5531B902">
        <w:t>walle</w:t>
      </w:r>
      <w:proofErr w:type="spellEnd"/>
      <w:r w:rsidRPr="5531B902">
        <w:t xml:space="preserve">t), </w:t>
      </w:r>
      <w:proofErr w:type="spellStart"/>
      <w:r w:rsidRPr="5531B902">
        <w:t>paypal</w:t>
      </w:r>
      <w:proofErr w:type="spellEnd"/>
      <w:r w:rsidRPr="5531B902">
        <w:t xml:space="preserve"> κ.λπ., καθώς και</w:t>
      </w:r>
    </w:p>
    <w:p w14:paraId="4B6A2056" w14:textId="021F5F67" w:rsidR="3B9E31A9" w:rsidRDefault="3B9E31A9" w:rsidP="5531B902">
      <w:pPr>
        <w:pStyle w:val="a3"/>
      </w:pPr>
      <w:r w:rsidRPr="5531B902">
        <w:t xml:space="preserve">η καταβολή μετρητών προς </w:t>
      </w:r>
      <w:proofErr w:type="spellStart"/>
      <w:r w:rsidRPr="5531B902">
        <w:t>Παρόχους</w:t>
      </w:r>
      <w:proofErr w:type="spellEnd"/>
      <w:r w:rsidRPr="5531B902">
        <w:t xml:space="preserve"> Υπηρεσιών Πληρωμών του ν. 4537/2018 (σε γκισέ ή σε μηχάνημα </w:t>
      </w:r>
      <w:proofErr w:type="spellStart"/>
      <w:r w:rsidRPr="5531B902">
        <w:t>easy</w:t>
      </w:r>
      <w:proofErr w:type="spellEnd"/>
      <w:r w:rsidRPr="5531B902">
        <w:t>-</w:t>
      </w:r>
      <w:proofErr w:type="spellStart"/>
      <w:r w:rsidRPr="5531B902">
        <w:t>pay</w:t>
      </w:r>
      <w:proofErr w:type="spellEnd"/>
      <w:r w:rsidRPr="5531B902">
        <w:t>).</w:t>
      </w:r>
      <w:r>
        <w:br/>
      </w:r>
      <w:r w:rsidRPr="5531B902">
        <w:t xml:space="preserve"> </w:t>
      </w:r>
    </w:p>
    <w:p w14:paraId="715C0DC9" w14:textId="744BB5BC" w:rsidR="3B9E31A9" w:rsidRDefault="3B9E31A9" w:rsidP="5531B902">
      <w:pPr>
        <w:pStyle w:val="a3"/>
        <w:rPr>
          <w:b/>
          <w:bCs/>
        </w:rPr>
      </w:pPr>
      <w:r w:rsidRPr="5531B902">
        <w:rPr>
          <w:b/>
          <w:bCs/>
        </w:rPr>
        <w:t>2. Πως υπολογίζεται το απαιτούμενο ποσό δαπανών με ηλεκτρονικά μέσα πληρωμής και ποιες είναι οι καλυπτόμενες κατηγορίες δαπανών;</w:t>
      </w:r>
    </w:p>
    <w:p w14:paraId="2CEBBCFD" w14:textId="347DE484" w:rsidR="3B9E31A9" w:rsidRDefault="3B9E31A9" w:rsidP="5531B902">
      <w:pPr>
        <w:pStyle w:val="a3"/>
      </w:pPr>
      <w:r w:rsidRPr="5531B902">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προκύπτει στην ημεδαπή ή/και στην αλλοδαπή και προέρχεται από μισθωτή εργασία και συντάξεις, από επιχειρηματική δραστηριότητα και από ακίνητη περιουσία και μέχρι είκοσι χιλιάδες (20.000) ευρώ δαπανών.</w:t>
      </w:r>
    </w:p>
    <w:p w14:paraId="523A86D4" w14:textId="14FA64AA" w:rsidR="3B9E31A9" w:rsidRDefault="3B9E31A9" w:rsidP="5531B902">
      <w:pPr>
        <w:pStyle w:val="a3"/>
      </w:pPr>
      <w:r w:rsidRPr="5531B902">
        <w:t>Επιπλέον, οι καλυπτόμενες κατηγορίες δαπανών προκύπτουν από τις ομάδες δεικτών που τηρεί η Ελληνική Στατιστική Αρχή (ΕΛ.ΣΤΑΤ), οι οποίες περιλαμβάνονται στον ακόλουθο πίνακα:</w:t>
      </w:r>
    </w:p>
    <w:p w14:paraId="29C5C8D4" w14:textId="535F5D62" w:rsidR="3B9E31A9" w:rsidRDefault="3B9E31A9" w:rsidP="5531B902">
      <w:pPr>
        <w:pStyle w:val="a3"/>
      </w:pPr>
      <w:r w:rsidRPr="5531B902">
        <w:t>Ομάδα 1 (Διατροφή και μη αλκοολούχα ποτά)</w:t>
      </w:r>
    </w:p>
    <w:p w14:paraId="3E5D8DBC" w14:textId="28DF820C" w:rsidR="3B9E31A9" w:rsidRDefault="3B9E31A9" w:rsidP="5531B902">
      <w:pPr>
        <w:pStyle w:val="a3"/>
      </w:pPr>
      <w:r w:rsidRPr="5531B902">
        <w:t>Ομάδα 2 (Αλκοολούχα ποτά και καπνός)</w:t>
      </w:r>
    </w:p>
    <w:p w14:paraId="43825CD4" w14:textId="5EC51228" w:rsidR="3B9E31A9" w:rsidRDefault="3B9E31A9" w:rsidP="5531B902">
      <w:pPr>
        <w:pStyle w:val="a3"/>
      </w:pPr>
      <w:r w:rsidRPr="5531B902">
        <w:t>Ομάδα 3 (Ένδυση και υπόδηση)</w:t>
      </w:r>
    </w:p>
    <w:p w14:paraId="1F64734F" w14:textId="60C1202D" w:rsidR="3B9E31A9" w:rsidRDefault="3B9E31A9" w:rsidP="5531B902">
      <w:pPr>
        <w:pStyle w:val="a3"/>
      </w:pPr>
      <w:r w:rsidRPr="5531B902">
        <w:t>Ομάδα 4 (Στέγαση), εξαιρουμένων των ενοικίων</w:t>
      </w:r>
    </w:p>
    <w:p w14:paraId="07206CA3" w14:textId="57432DD2" w:rsidR="3B9E31A9" w:rsidRDefault="3B9E31A9" w:rsidP="5531B902">
      <w:pPr>
        <w:pStyle w:val="a3"/>
      </w:pPr>
      <w:r w:rsidRPr="5531B902">
        <w:t>Ομάδα 5 (Διαρκή αγαθά, είδη νοικοκυριού και υπηρεσίες)</w:t>
      </w:r>
    </w:p>
    <w:p w14:paraId="0AB4BA66" w14:textId="6F95B2B0" w:rsidR="3B9E31A9" w:rsidRDefault="3B9E31A9" w:rsidP="5531B902">
      <w:pPr>
        <w:pStyle w:val="a3"/>
      </w:pPr>
      <w:r w:rsidRPr="5531B902">
        <w:t>Ομάδα 6 (Υγεία)</w:t>
      </w:r>
    </w:p>
    <w:p w14:paraId="7F64DC64" w14:textId="7106D593" w:rsidR="3B9E31A9" w:rsidRDefault="3B9E31A9" w:rsidP="5531B902">
      <w:pPr>
        <w:pStyle w:val="a3"/>
      </w:pPr>
      <w:r w:rsidRPr="5531B902">
        <w:t>Ομάδα 7 (Μεταφορές), εξαιρουμένης της δαπάνης για τέλη κυκλοφορίας και της αγοράς οχημάτων, πλην των ποδηλάτων</w:t>
      </w:r>
    </w:p>
    <w:p w14:paraId="1E119719" w14:textId="3EED5D41" w:rsidR="3B9E31A9" w:rsidRDefault="3B9E31A9" w:rsidP="5531B902">
      <w:pPr>
        <w:pStyle w:val="a3"/>
      </w:pPr>
      <w:r w:rsidRPr="5531B902">
        <w:t>Ομάδα 8 (Επικοινωνίες)</w:t>
      </w:r>
    </w:p>
    <w:p w14:paraId="4A894466" w14:textId="72ED6D7A" w:rsidR="3B9E31A9" w:rsidRDefault="3B9E31A9" w:rsidP="5531B902">
      <w:pPr>
        <w:pStyle w:val="a3"/>
      </w:pPr>
      <w:r w:rsidRPr="5531B902">
        <w:t>Ομάδα 9 (Αναψυχή, πολιτιστικές δραστηριότητες), εξαιρουμένης της αγοράς σκαφών, αεροπλάνων και αεροσκαφών</w:t>
      </w:r>
    </w:p>
    <w:p w14:paraId="338B2F8C" w14:textId="7269057C" w:rsidR="3B9E31A9" w:rsidRDefault="3B9E31A9" w:rsidP="5531B902">
      <w:pPr>
        <w:pStyle w:val="a3"/>
      </w:pPr>
      <w:r w:rsidRPr="5531B902">
        <w:t>Ομάδα 10 (Εκπαίδευση)</w:t>
      </w:r>
    </w:p>
    <w:p w14:paraId="54B9655C" w14:textId="719F4FE2" w:rsidR="3B9E31A9" w:rsidRDefault="3B9E31A9" w:rsidP="5531B902">
      <w:pPr>
        <w:pStyle w:val="a3"/>
      </w:pPr>
      <w:r w:rsidRPr="5531B902">
        <w:t>Ομάδα 11 (Ξενοδοχεία, καφέ, εστιατόρια)</w:t>
      </w:r>
    </w:p>
    <w:p w14:paraId="433ADD61" w14:textId="05ACE80D" w:rsidR="3B9E31A9" w:rsidRDefault="3B9E31A9" w:rsidP="5531B902">
      <w:pPr>
        <w:pStyle w:val="a3"/>
      </w:pPr>
      <w:r w:rsidRPr="5531B902">
        <w:t>Ομάδα 12 (Άλλα αγαθά και υπηρεσίες)</w:t>
      </w:r>
    </w:p>
    <w:p w14:paraId="56810C36" w14:textId="2C98D9B1" w:rsidR="5531B902" w:rsidRDefault="5531B902" w:rsidP="5531B902">
      <w:pPr>
        <w:pStyle w:val="a3"/>
      </w:pPr>
      <w:r>
        <w:br/>
      </w:r>
    </w:p>
    <w:p w14:paraId="6296AA09" w14:textId="2796B21D" w:rsidR="3B9E31A9" w:rsidRDefault="3B9E31A9" w:rsidP="5531B902">
      <w:pPr>
        <w:pStyle w:val="a3"/>
        <w:rPr>
          <w:b/>
          <w:bCs/>
        </w:rPr>
      </w:pPr>
      <w:r w:rsidRPr="5531B902">
        <w:rPr>
          <w:b/>
          <w:bCs/>
        </w:rPr>
        <w:t>3. Πώς υπολογίζεται το πραγματικό εισόδημα βάσει του οποίου ορίζεται το απαιτούμενο ποσό δαπανών με ηλεκτρονικά μέσα πληρωμής;</w:t>
      </w:r>
    </w:p>
    <w:p w14:paraId="78F52F63" w14:textId="58E8C3A8" w:rsidR="3B9E31A9" w:rsidRDefault="3B9E31A9" w:rsidP="5531B902">
      <w:pPr>
        <w:pStyle w:val="a3"/>
        <w:rPr>
          <w:rFonts w:ascii="Calibri" w:eastAsia="Calibri" w:hAnsi="Calibri" w:cs="Calibri"/>
          <w:color w:val="777777"/>
          <w:sz w:val="19"/>
          <w:szCs w:val="19"/>
        </w:rPr>
      </w:pPr>
      <w:r w:rsidRPr="5531B902">
        <w:t>Στον υπολογισμό του πραγματικού εισοδήματος δεν περιλαμβάνονται το ποσό της ειδικής εισφοράς αλληλεγγύης που προβλέπεται στην ισχύουσα νομοθεσία, όπως αυτό προκύπτει κατά την έκδοση της πράξης διοικητικού προσδιορισμού φόρου του οικείου φορολογικού έτους, το ποσό της διατροφής που δίδεται από τον φορολογούμενο στον/στην διαζευγμένο/-η σύζυγο ή σε μέρος συμφώνου συμβίωσης ή/και σε εξαρτώμενο τέκνο του, εφόσον αυτό καταβάλλεται με ηλεκτρονικά μέσα πληρωμής. Επιπλέον, στην έννοια του πραγματικού εισοδήματος δεν περιλαμβάνεται το εισόδημα, το οποίο προκύπτει από την προστιθέμενη διαφορά τεκμηρίων που προβλέπεται στην ισχύουσα νομοθεσία.</w:t>
      </w:r>
      <w:r>
        <w:br/>
      </w:r>
      <w:r>
        <w:br/>
      </w:r>
    </w:p>
    <w:p w14:paraId="56BA4D41" w14:textId="02A498E0" w:rsidR="3B9E31A9" w:rsidRDefault="3B9E31A9" w:rsidP="5531B902">
      <w:pPr>
        <w:pStyle w:val="a3"/>
        <w:rPr>
          <w:b/>
          <w:bCs/>
        </w:rPr>
      </w:pPr>
      <w:r w:rsidRPr="5531B902">
        <w:rPr>
          <w:b/>
          <w:bCs/>
        </w:rPr>
        <w:t>4. Υπάρχουν περιπτώσεις μείωσης του απαιτούμενου ποσού δαπανών με ηλεκτρονικά μέσα πληρωμής;</w:t>
      </w:r>
    </w:p>
    <w:p w14:paraId="39C57EE5" w14:textId="71A7F19A" w:rsidR="3B9E31A9" w:rsidRDefault="3B9E31A9" w:rsidP="5531B902">
      <w:pPr>
        <w:pStyle w:val="a3"/>
      </w:pPr>
      <w:r w:rsidRPr="5531B902">
        <w:t>Ναι. Στην περίπτωση που οι δαπάνες, που έχουν πραγματοποιηθεί εντός του εκάστοτε φορολογικού έτους αφορούν σε</w:t>
      </w:r>
    </w:p>
    <w:p w14:paraId="382F9FC7" w14:textId="0871523C" w:rsidR="3B9E31A9" w:rsidRDefault="3B9E31A9" w:rsidP="5531B902">
      <w:pPr>
        <w:pStyle w:val="a3"/>
      </w:pPr>
      <w:r w:rsidRPr="5531B902">
        <w:lastRenderedPageBreak/>
        <w:t>(α) καταβολές φόρου εισοδήματος φυσικών προσώπων και ΕΝΦΙΑ, ανεξαρτήτως του χρόνου βεβαίωσης αυτών,</w:t>
      </w:r>
    </w:p>
    <w:p w14:paraId="31E6AE12" w14:textId="6D20822A" w:rsidR="3B9E31A9" w:rsidRDefault="3B9E31A9" w:rsidP="5531B902">
      <w:pPr>
        <w:pStyle w:val="a3"/>
      </w:pPr>
      <w:r w:rsidRPr="5531B902">
        <w:t>(β) δανειακές υποχρεώσεις προσωπικές ή επαγγελματικές προς χρηματοπιστωτικά ιδρύματα (στην Ελλάδα ή στο εξωτερικό), καθώς και</w:t>
      </w:r>
    </w:p>
    <w:p w14:paraId="630B89BD" w14:textId="34DBA6A3" w:rsidR="3B9E31A9" w:rsidRDefault="3B9E31A9" w:rsidP="5531B902">
      <w:pPr>
        <w:pStyle w:val="a3"/>
      </w:pPr>
      <w:r w:rsidRPr="5531B902">
        <w:t>(γ) για ενοίκια,</w:t>
      </w:r>
    </w:p>
    <w:p w14:paraId="5FE861BB" w14:textId="763D3B5F" w:rsidR="3B9E31A9" w:rsidRDefault="3B9E31A9" w:rsidP="5531B902">
      <w:pPr>
        <w:pStyle w:val="a3"/>
      </w:pPr>
      <w:r w:rsidRPr="5531B902">
        <w:t>Και υπερβαίνουν το εξήντα τοις εκατό (60%) του πραγματικού εισοδήματος,  τότε το απαιτούμενο ποσοστό δαπανών περιορίζεται στο είκοσι τοις εκατό (20%), υπό την προϋπόθεση ότι οι ανωτέρω δαπάνες έχουν καταβληθεί με ηλεκτρονικά μέσα πληρωμής. Στα ενοίκια περιλαμβάνεται το ποσό που καταβάλλεται για ενοίκιο κύριας ή/και δευτερεύουσας κατοικίας του φορολογούμενου, επαγγελματικής στέγης, καθώς και το ποσό που καταβάλλεται για ενοίκιο κατοικίας των εξαρτώμενων τέκνων του που φοιτούν σε άλλη πόλη.</w:t>
      </w:r>
    </w:p>
    <w:p w14:paraId="37376BF3" w14:textId="64BC484C" w:rsidR="3B9E31A9" w:rsidRDefault="3B9E31A9" w:rsidP="5531B902">
      <w:pPr>
        <w:pStyle w:val="a3"/>
      </w:pPr>
      <w:r w:rsidRPr="5531B902">
        <w:t xml:space="preserve"> </w:t>
      </w:r>
    </w:p>
    <w:p w14:paraId="3AA02110" w14:textId="1BF5E613" w:rsidR="3B9E31A9" w:rsidRDefault="3B9E31A9" w:rsidP="5531B902">
      <w:pPr>
        <w:pStyle w:val="a3"/>
        <w:rPr>
          <w:b/>
          <w:bCs/>
        </w:rPr>
      </w:pPr>
      <w:r w:rsidRPr="5531B902">
        <w:rPr>
          <w:b/>
          <w:bCs/>
        </w:rPr>
        <w:t>5. Μπορώ να επωφεληθώ από τη μείωση του φόρου εισοδήματος σε περίπτωση που έχουν κατασχεθεί οι τραπεζικοί μου λογαριασμοί;</w:t>
      </w:r>
    </w:p>
    <w:p w14:paraId="6F158EBB" w14:textId="2E263AA3" w:rsidR="3B9E31A9" w:rsidRDefault="3B9E31A9" w:rsidP="5531B902">
      <w:pPr>
        <w:pStyle w:val="a3"/>
      </w:pPr>
      <w:r w:rsidRPr="5531B902">
        <w:t>Ναι. Εντούτοις, το όριο των δαπανών που πρέπει να καταβληθούν με τη χρήση ηλεκτρονικών μέσων πληρωμής εντός του φορολογικού έτους περιορίζεται στις πέντε χιλιάδες (5.000) ευρώ.</w:t>
      </w:r>
    </w:p>
    <w:p w14:paraId="0764BFE0" w14:textId="7E332297" w:rsidR="3B9E31A9" w:rsidRDefault="3B9E31A9" w:rsidP="5531B902">
      <w:pPr>
        <w:pStyle w:val="a3"/>
      </w:pPr>
      <w:r w:rsidRPr="5531B902">
        <w:t xml:space="preserve"> </w:t>
      </w:r>
    </w:p>
    <w:p w14:paraId="176F39D3" w14:textId="25B173EB" w:rsidR="3B9E31A9" w:rsidRDefault="3B9E31A9" w:rsidP="5531B902">
      <w:pPr>
        <w:pStyle w:val="a3"/>
        <w:rPr>
          <w:b/>
          <w:bCs/>
        </w:rPr>
      </w:pPr>
      <w:r w:rsidRPr="5531B902">
        <w:rPr>
          <w:b/>
          <w:bCs/>
        </w:rPr>
        <w:t>6. Η υποχρέωση πραγματοποίησης δαπανών με ηλεκτρονικά μέσα πληρωμής ισχύει για όλους τους φορολογούμενους;</w:t>
      </w:r>
    </w:p>
    <w:p w14:paraId="2EC41375" w14:textId="235DB8F2" w:rsidR="3B9E31A9" w:rsidRDefault="3B9E31A9" w:rsidP="5531B902">
      <w:pPr>
        <w:pStyle w:val="a3"/>
      </w:pPr>
      <w:r w:rsidRPr="5531B902">
        <w:t>Όχι. Οι ακόλουθες κατηγορίες φορολογουμένων απαλλάσσονται από την υποχρέωση πραγματοποίησης δαπανών με ηλεκτρονικά μέσα πληρωμής και δεν απαιτείται να προσκομίσουν αποδείξεις:</w:t>
      </w:r>
    </w:p>
    <w:p w14:paraId="311CCB83" w14:textId="744C61E5" w:rsidR="3B9E31A9" w:rsidRDefault="3B9E31A9" w:rsidP="5531B902">
      <w:pPr>
        <w:pStyle w:val="a3"/>
      </w:pPr>
      <w:r w:rsidRPr="5531B902">
        <w:t>(α) Φορολογούμενοι που ως το τέλος του εκάστοτε φορολογικού έτους έχουν συμπληρώσει το εβδομηκοστό (70ό) έτος της ηλικίας τους.</w:t>
      </w:r>
    </w:p>
    <w:p w14:paraId="6822200C" w14:textId="496F333D" w:rsidR="3B9E31A9" w:rsidRDefault="3B9E31A9" w:rsidP="5531B902">
      <w:pPr>
        <w:pStyle w:val="a3"/>
      </w:pPr>
      <w:r w:rsidRPr="5531B902">
        <w:t>(β) Άτομα με ποσοστό αναπηρίας ογδόντα τοις εκατό (80%) και άνω.</w:t>
      </w:r>
    </w:p>
    <w:p w14:paraId="266F7AB5" w14:textId="759C3491" w:rsidR="3B9E31A9" w:rsidRDefault="3B9E31A9" w:rsidP="5531B902">
      <w:pPr>
        <w:pStyle w:val="a3"/>
      </w:pPr>
      <w:r w:rsidRPr="5531B902">
        <w:t>(γ) Όσοι βρίσκονται σε δικαστική συμπαράσταση.</w:t>
      </w:r>
    </w:p>
    <w:p w14:paraId="6DB241B8" w14:textId="0728B478" w:rsidR="3B9E31A9" w:rsidRDefault="3B9E31A9" w:rsidP="5531B902">
      <w:pPr>
        <w:pStyle w:val="a3"/>
      </w:pPr>
      <w:r w:rsidRPr="5531B902">
        <w:t>(δ) Οι φορολογικοί κάτοικοι αλλοδαπής, που υποχρεούνται σε υποβολή δήλωσης στην Ελλάδα.</w:t>
      </w:r>
    </w:p>
    <w:p w14:paraId="4E3A2A01" w14:textId="7A7B5511" w:rsidR="3B9E31A9" w:rsidRDefault="3B9E31A9" w:rsidP="5531B902">
      <w:pPr>
        <w:pStyle w:val="a3"/>
      </w:pPr>
      <w:r w:rsidRPr="5531B902">
        <w:t>(ε)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 Στην έννοια της αλλοδαπής περιλαμβάνονται τόσο τα κράτη-μέλη της Ευρωπαϊκής Ένωσης ή του Ε.Ο.Χ., όσο και οι τρίτες χώρες (π.χ. ΗΠΑ).</w:t>
      </w:r>
    </w:p>
    <w:p w14:paraId="4CB161A9" w14:textId="66DEA037" w:rsidR="3B9E31A9" w:rsidRDefault="3B9E31A9" w:rsidP="5531B902">
      <w:pPr>
        <w:pStyle w:val="a3"/>
      </w:pPr>
      <w:r w:rsidRPr="5531B902">
        <w:t>(στ) Ανήλικοι που υποχρεούνται σε υποβολή δήλωσης φορολογίας εισοδήματος.</w:t>
      </w:r>
    </w:p>
    <w:p w14:paraId="4DC3A8D5" w14:textId="35952752" w:rsidR="3B9E31A9" w:rsidRDefault="3B9E31A9" w:rsidP="5531B902">
      <w:pPr>
        <w:pStyle w:val="a3"/>
      </w:pPr>
      <w:r w:rsidRPr="5531B902">
        <w:t>(ζ) Οι υπηρετούντες την υποχρεωτική στρατιωτική τους θητεία.</w:t>
      </w:r>
    </w:p>
    <w:p w14:paraId="0DD4A203" w14:textId="1552FA8D" w:rsidR="3B9E31A9" w:rsidRDefault="3B9E31A9" w:rsidP="5531B902">
      <w:pPr>
        <w:pStyle w:val="a3"/>
      </w:pPr>
      <w:r w:rsidRPr="5531B902">
        <w:t>(η)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σύμφωνα με την ισχύουσα νομοθεσία.</w:t>
      </w:r>
    </w:p>
    <w:p w14:paraId="6A2173FE" w14:textId="7770B4AF" w:rsidR="3B9E31A9" w:rsidRDefault="3B9E31A9" w:rsidP="5531B902">
      <w:pPr>
        <w:pStyle w:val="a3"/>
      </w:pPr>
      <w:r w:rsidRPr="5531B902">
        <w:t>(θ) Οι φορολογούμενοι που είναι δικαιούχοι Κοινωνικού Εισοδήματος Αλληλεγγύης (ΚΕΑ).</w:t>
      </w:r>
    </w:p>
    <w:p w14:paraId="3653CECE" w14:textId="63CD4F04" w:rsidR="3B9E31A9" w:rsidRDefault="3B9E31A9" w:rsidP="5531B902">
      <w:pPr>
        <w:pStyle w:val="a3"/>
      </w:pPr>
      <w:r w:rsidRPr="5531B902">
        <w:t>(ι) Οι φορολογούμενοι που βρίσκονται σε κατάσταση μακροχρόνιας νοσηλείας (πέραν των έξι (6) μηνών).</w:t>
      </w:r>
    </w:p>
    <w:p w14:paraId="7D2F61FB" w14:textId="5B4C0BA0" w:rsidR="3B9E31A9" w:rsidRDefault="3B9E31A9" w:rsidP="5531B902">
      <w:pPr>
        <w:pStyle w:val="a3"/>
      </w:pPr>
      <w:r w:rsidRPr="5531B902">
        <w:t>(ια) Όσοι διαμένουν σε οίκο ευγηρίας και σε ψυχιατρικό κατάστημα.</w:t>
      </w:r>
    </w:p>
    <w:p w14:paraId="43D31112" w14:textId="009CC171" w:rsidR="3B9E31A9" w:rsidRDefault="3B9E31A9" w:rsidP="5531B902">
      <w:pPr>
        <w:pStyle w:val="a3"/>
      </w:pPr>
      <w:r w:rsidRPr="5531B902">
        <w:t>(ιβ) Οι φυλακισμένοι.</w:t>
      </w:r>
    </w:p>
    <w:p w14:paraId="3AF411AE" w14:textId="590B7D06" w:rsidR="3B9E31A9" w:rsidRDefault="3B9E31A9" w:rsidP="5531B902">
      <w:pPr>
        <w:pStyle w:val="a3"/>
      </w:pPr>
      <w:r w:rsidRPr="5531B902">
        <w:t xml:space="preserve"> </w:t>
      </w:r>
    </w:p>
    <w:p w14:paraId="03CE9F54" w14:textId="013F76B2" w:rsidR="3B9E31A9" w:rsidRDefault="3B9E31A9" w:rsidP="5531B902">
      <w:pPr>
        <w:pStyle w:val="a3"/>
        <w:rPr>
          <w:b/>
          <w:bCs/>
        </w:rPr>
      </w:pPr>
      <w:r w:rsidRPr="5531B902">
        <w:rPr>
          <w:b/>
          <w:bCs/>
        </w:rPr>
        <w:t>7. Τι ισχύει στην περίπτωση κοινής δήλωσης συζύγων ή των μερών ενός συμφώνου συμβίωσης;</w:t>
      </w:r>
    </w:p>
    <w:p w14:paraId="104CAA9E" w14:textId="3E941ECD" w:rsidR="3B9E31A9" w:rsidRDefault="3B9E31A9" w:rsidP="5531B902">
      <w:pPr>
        <w:pStyle w:val="a3"/>
      </w:pPr>
      <w:r w:rsidRPr="5531B902">
        <w:t>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τον προσδιορισμό του φόρου εισοδήματος να μεταφερθεί στον άλλον σύζυγο ή στο άλλο μέρος ενός συμφώνου συμβίωσης για τυχόν κάλυψη του απαιτούμενου ποσού δαπανών.</w:t>
      </w:r>
    </w:p>
    <w:p w14:paraId="71F5953C" w14:textId="7CC36286" w:rsidR="3B9E31A9" w:rsidRDefault="3B9E31A9" w:rsidP="5531B902">
      <w:pPr>
        <w:pStyle w:val="a3"/>
      </w:pPr>
      <w:r w:rsidRPr="5531B902">
        <w:t xml:space="preserve">Στην κοινή δήλωση, όταν ένας εκ των δυο συζύγων ή των μερών ενός συμφώνου συμβίωσης ανήκει στα πρόσωπα των περιπτώσεων για τα οποία δεν απαιτείται η πραγματοποίηση δαπανών με ηλεκτρονικά μέσα πληρωμής και εφόσον πραγματοποιεί δαπάνες με ηλεκτρονικά μέσα πληρωμής, </w:t>
      </w:r>
      <w:r w:rsidRPr="5531B902">
        <w:lastRenderedPageBreak/>
        <w:t>τότε το δηλωθέν ποσό των δαπανών του δύναται κατά τον προσδιορισμό του φόρου να μεταφερθεί στον άλλο σύζυγο ή στο άλλο μέρος συμφώνου συμβίωσης για τυχόν κάλυψη του ελάχιστα απαιτούμενου ποσού δαπανών.</w:t>
      </w:r>
    </w:p>
    <w:p w14:paraId="1E3591E0" w14:textId="15E842B0" w:rsidR="3B9E31A9" w:rsidRDefault="3B9E31A9" w:rsidP="5531B902">
      <w:pPr>
        <w:pStyle w:val="a3"/>
        <w:rPr>
          <w:b/>
          <w:bCs/>
        </w:rPr>
      </w:pPr>
      <w:r w:rsidRPr="5531B902">
        <w:t xml:space="preserve"> </w:t>
      </w:r>
      <w:r>
        <w:br/>
      </w:r>
      <w:r w:rsidRPr="5531B902">
        <w:rPr>
          <w:b/>
          <w:bCs/>
        </w:rPr>
        <w:t>8. Σε περίπτωση που δεν καλυφθεί το ελάχιστο απαιτούμενο ποσό δαπανών με ηλεκτρονικά μέσα πληρωμής, θα υπάρχουν επιπτώσεις στον φόρο εισοδήματός μου;</w:t>
      </w:r>
    </w:p>
    <w:p w14:paraId="0B0EE506" w14:textId="5C2F3DE4" w:rsidR="3B9E31A9" w:rsidRDefault="3B9E31A9" w:rsidP="5531B902">
      <w:pPr>
        <w:pStyle w:val="a3"/>
      </w:pPr>
      <w:r w:rsidRPr="5531B902">
        <w:t>Ναι. Σε περίπτωση που δεν καλύπτεται το ελάχιστο απαιτούμενο ποσό δαπανών με ηλεκτρονικά μέσα πληρωμής, τότε ο φόρος που προκύπτει, σύμφωνα με την ισχύουσα νομοθεσία,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14:paraId="78A1A111" w14:textId="4573CB28" w:rsidR="3B9E31A9" w:rsidRDefault="3B9E31A9" w:rsidP="5531B902">
      <w:pPr>
        <w:pStyle w:val="a3"/>
        <w:rPr>
          <w:b/>
          <w:bCs/>
        </w:rPr>
      </w:pPr>
      <w:r w:rsidRPr="5531B902">
        <w:t xml:space="preserve"> </w:t>
      </w:r>
      <w:r>
        <w:br/>
      </w:r>
      <w:r w:rsidRPr="5531B902">
        <w:rPr>
          <w:b/>
          <w:bCs/>
        </w:rPr>
        <w:t>9. Η τράπεζα μου αποστέλλει στην ΑΑΔΕ τις δαπάνες που έχω εξοφλήσει εντός εκάστου φορολογικού έτους με ηλεκτρονικά μέσα πληρωμής;</w:t>
      </w:r>
    </w:p>
    <w:p w14:paraId="195AD5B3" w14:textId="1CB0E30C" w:rsidR="3B9E31A9" w:rsidRDefault="3B9E31A9" w:rsidP="5531B902">
      <w:pPr>
        <w:pStyle w:val="a3"/>
      </w:pPr>
      <w:r w:rsidRPr="5531B902">
        <w:t>Ναι. Οι τράπεζες αποστέλλουν  στην ΑΑΔΕ τις δαπάνες που έχουν εξοφλήσει με ηλεκτρονικά μέσα πληρωμής εντός εκάστου φορολογικού έτους όλοι οι πελάτες τους φυσικά πρόσωπα.</w:t>
      </w:r>
    </w:p>
    <w:p w14:paraId="625C91B1" w14:textId="6701CE7D" w:rsidR="3B9E31A9" w:rsidRDefault="3B9E31A9" w:rsidP="5531B902">
      <w:pPr>
        <w:pStyle w:val="a3"/>
      </w:pPr>
      <w:r w:rsidRPr="5531B902">
        <w:t>Ειδικότερα, οι τράπεζες αποστέλλουν:</w:t>
      </w:r>
    </w:p>
    <w:p w14:paraId="21536FE3" w14:textId="46AE577A" w:rsidR="3B9E31A9" w:rsidRDefault="3B9E31A9" w:rsidP="5531B902">
      <w:pPr>
        <w:pStyle w:val="a3"/>
      </w:pPr>
      <w:r w:rsidRPr="5531B902">
        <w:t>(α) Όλες τις συναλλαγές με πιστωτικές, χρεωστικές και προπληρωμένες κάρτες, με εξαίρεση τις προπληρωμένες κάρτες στις οποίες πιστώνεται το Κοινωνικό Επίδομα Αλληλεγγύης (ΚΕΑ), για αγορά αγαθών και λήψη υπηρεσιών που πραγματοποιούνται προς επαγγελματικούς λογαριασμούς στην Ελλάδα και στην Ευρωπαϊκή Ένωση. Στις περιπτώσεις των πιστωτικών καρτών, εάν η συναλλαγή έχει γίνει σε δόσεις, λαμβάνεται υπόψη η ημερομηνία εκκαθάρισης του ποσού της κάθε δόσης.</w:t>
      </w:r>
    </w:p>
    <w:p w14:paraId="26A25151" w14:textId="3694DE2F" w:rsidR="3B9E31A9" w:rsidRDefault="3B9E31A9" w:rsidP="5531B902">
      <w:pPr>
        <w:pStyle w:val="a3"/>
      </w:pPr>
      <w:r w:rsidRPr="5531B902">
        <w:t>(β) Όλες τις συναλλαγές για αγορά αγαθών και λήψη υπηρεσιών που, με χρέωση του τραπεζικού τους λογαριασμού και πίστωση του επαγγελματικού λογαριασμού επιχείρησης ή ελεύθερου επαγγελματία, εφόσον ο συγκεκριμένος λογαριασμός έχει δηλωθεί από την επιχείρηση ή τον ελεύθερο επαγγελματία στην ειδική εφαρμογή της ΑΑΔΕ που είναι διαθέσιμη στην ακόλουθη ηλεκτρονική διεύθυνση:</w:t>
      </w:r>
    </w:p>
    <w:p w14:paraId="3A7150C5" w14:textId="37754B8F" w:rsidR="3B9E31A9" w:rsidRDefault="00A50CD2" w:rsidP="5531B902">
      <w:pPr>
        <w:pStyle w:val="a3"/>
      </w:pPr>
      <w:hyperlink r:id="rId6">
        <w:r w:rsidR="3B9E31A9" w:rsidRPr="5531B902">
          <w:rPr>
            <w:rStyle w:val="-"/>
          </w:rPr>
          <w:t>http://www.aade.gr/epicheireseis/phorologikes-yperesies/epaggelmatikos-logariasmos</w:t>
        </w:r>
      </w:hyperlink>
    </w:p>
    <w:p w14:paraId="4F109356" w14:textId="3AE7A676" w:rsidR="3B9E31A9" w:rsidRDefault="3B9E31A9" w:rsidP="5531B902">
      <w:pPr>
        <w:pStyle w:val="a3"/>
      </w:pPr>
      <w:r w:rsidRPr="5531B902">
        <w:t>Σύμφωνα με την ισχύουσα νομοθεσία, οι επιχειρήσεις και οι ελεύθεροι επαγγελματίες υποχρεούνται να δηλώσουν το σύνολο των επαγγελματικών λογαριασμών τους.</w:t>
      </w:r>
    </w:p>
    <w:p w14:paraId="1AC9B399" w14:textId="6E4D39C7" w:rsidR="3B9E31A9" w:rsidRDefault="3B9E31A9" w:rsidP="5531B902">
      <w:pPr>
        <w:pStyle w:val="a3"/>
      </w:pPr>
      <w:r w:rsidRPr="5531B902">
        <w:t xml:space="preserve">Ειδικά για τις πληρωμές μέσω τραπεζικού λογαριασμού, τα στοιχεία που αποστέλλονται υπολογίζονται με βάση τους επαγγελματικούς λογαριασμούς που έχουν καταχωρηθεί στη σχετική εφαρμογή της ΑΑΔΕ και αφορούν αναδρομικά όλες τις συναλλαγές του έτους αναφοράς, εφόσον ο δικαιούχος έχει δηλώσει στην εφαρμογή της ΑΑΔΕ ότι ο επαγγελματικός λογαριασμός ισχύει για όλη την οικονομική χρήση του έτους αναφοράς (π.χ. 2020, 2021, </w:t>
      </w:r>
      <w:proofErr w:type="spellStart"/>
      <w:r w:rsidRPr="5531B902">
        <w:t>κ.λπ</w:t>
      </w:r>
      <w:proofErr w:type="spellEnd"/>
      <w:r w:rsidRPr="5531B902">
        <w:t>).</w:t>
      </w:r>
    </w:p>
    <w:p w14:paraId="6C931EA6" w14:textId="5189E01D" w:rsidR="3B9E31A9" w:rsidRDefault="3B9E31A9" w:rsidP="5531B902">
      <w:pPr>
        <w:pStyle w:val="a3"/>
      </w:pPr>
      <w:r w:rsidRPr="5531B902">
        <w:t xml:space="preserve">Η μείωση του φόρου (γνωστή και ως ‘χτίσιμο αφορολόγητου’) επιτυγχάνεται με συναλλαγές που κάνετε ηλεκτρονικά σε επιχειρήσεις ή ελεύθερους επαγγελματίες που έχουν δηλώσει τον/τους επαγγελματικό/ους λογαριασμό/ους του στην Ανεξάρτητη Αρχή Δημοσίων Εξόδων (ΑΑΔΕ), σύμφωνα με την ισχύουσα νομοθεσία. </w:t>
      </w:r>
    </w:p>
    <w:p w14:paraId="1834A47F" w14:textId="19AB77F3" w:rsidR="3B9E31A9" w:rsidRDefault="3B9E31A9" w:rsidP="5531B902">
      <w:pPr>
        <w:pStyle w:val="a3"/>
      </w:pPr>
      <w:r w:rsidRPr="5531B902">
        <w:t xml:space="preserve">Εάν κάποια επιχείρηση ή ελεύθερος επαγγελματίας δεν έχει δηλώσει τον/τους επαγγελματικό/ους λογαριασμό/ους του στην ΑΑΔΕ, όλες οι συναλλαγές για αγορά αγαθών και λήψη υπηρεσιών που πραγματοποιήθηκαν στην Ελλάδα, με χρέωση του τραπεζικού σας λογαριασμού και πίστωση του επαγγελματικού λογαριασμού επιχείρησης ή ελεύθερου επαγγελματία δεν θα περιλαμβάνονται στις πληροφορίες που αποστέλλουν οι τράπεζες στην ΑΑΔΕ. Ωστόσο, μπορούν να προσμετρηθούν για την μείωση του φόρου σας εφόσον τις δηλώσετε με δική σας πρωτοβουλία  στα σχετικά πεδία της φορολογικής δήλωσης (βλέπε αναλυτικότερα την απάντηση στην ερώτηση 10). Το ίδιο ισχύει και για όλες τις συναλλαγές για αγορά αγαθών και λήψη υπηρεσιών που πραγματοποιούνται με χρήση τραπεζικής επιταγής ή μέσω της καταβολής μετρητών προς </w:t>
      </w:r>
      <w:proofErr w:type="spellStart"/>
      <w:r w:rsidRPr="5531B902">
        <w:t>Παρόχους</w:t>
      </w:r>
      <w:proofErr w:type="spellEnd"/>
      <w:r w:rsidRPr="5531B902">
        <w:t xml:space="preserve"> Υπηρεσιών Πληρωμών του ν. 4537/2018 (σε γκισέ ή σε μηχάνημα </w:t>
      </w:r>
      <w:proofErr w:type="spellStart"/>
      <w:r w:rsidRPr="5531B902">
        <w:t>easy</w:t>
      </w:r>
      <w:proofErr w:type="spellEnd"/>
      <w:r w:rsidRPr="5531B902">
        <w:t>-</w:t>
      </w:r>
      <w:proofErr w:type="spellStart"/>
      <w:r w:rsidRPr="5531B902">
        <w:t>pay</w:t>
      </w:r>
      <w:proofErr w:type="spellEnd"/>
      <w:r w:rsidRPr="5531B902">
        <w:t>) αφού οι τράπεζες δεν γνωρίζουν σε αυτές τις περιπτώσεις τον ΑΦΜ του πληρωτή/δικαιούχου της μείωσης του φόρου.</w:t>
      </w:r>
    </w:p>
    <w:p w14:paraId="37F44E19" w14:textId="33FFD2F8" w:rsidR="5531B902" w:rsidRDefault="5531B902" w:rsidP="5531B902">
      <w:pPr>
        <w:pStyle w:val="a3"/>
      </w:pPr>
      <w:r>
        <w:lastRenderedPageBreak/>
        <w:br/>
      </w:r>
    </w:p>
    <w:p w14:paraId="21D65EEA" w14:textId="422548D1" w:rsidR="3B9E31A9" w:rsidRDefault="3B9E31A9" w:rsidP="5531B902">
      <w:pPr>
        <w:pStyle w:val="a3"/>
        <w:rPr>
          <w:b/>
          <w:bCs/>
        </w:rPr>
      </w:pPr>
      <w:r w:rsidRPr="5531B902">
        <w:rPr>
          <w:b/>
          <w:bCs/>
        </w:rPr>
        <w:t>10. Θα μπορώ να δηλώσω στην ΑΑΔΕ επιπλέον δαπάνες απόκτησης αγαθών και λήψης υπηρεσιών, οι οποίες έχουν εξοφληθεί με ηλεκτρονικά μέσα πληρωμής;</w:t>
      </w:r>
    </w:p>
    <w:p w14:paraId="7BECD230" w14:textId="3F61849D" w:rsidR="3B9E31A9" w:rsidRDefault="3B9E31A9" w:rsidP="5531B902">
      <w:pPr>
        <w:pStyle w:val="a3"/>
      </w:pPr>
      <w:r w:rsidRPr="5531B902">
        <w:t>Ναι, τα σχετικά πεδία στη Δήλωση του Ε1 (049 και 050) θα είναι «ανοικτά», προκειμένου ο φορολογούμενος να μπορεί να δηλώσει επιπλέον δαπάνες.</w:t>
      </w:r>
    </w:p>
    <w:p w14:paraId="6F242675" w14:textId="189144CC" w:rsidR="3B9E31A9" w:rsidRDefault="3B9E31A9" w:rsidP="5531B902">
      <w:pPr>
        <w:pStyle w:val="a3"/>
      </w:pPr>
      <w:r w:rsidRPr="5531B902">
        <w:t>Για παράδειγμα, συναλλαγές με μετρητά ή τραπεζικές επιταγές ή για αγορά αγαθών και λήψη υπηρεσιών που πραγματοποιήθηκαν στην Ελλάδα ή με χρέωση του τραπεζικού λογαριασμού του φορολογούμενου και πίστωση του λογαριασμού επιχείρησης ή ελεύθερου επαγγελματία, ο οποίος όμως δεν έχει δηλωθεί στην ειδική εφαρμογή επαγγελματικών λογαριασμών της ΑΑΔΕ. Επίσης, για συναλλαγές που πραγματοποιήθηκαν σε επιχειρήσεις ή οργανισμούς στην Ευρωπαϊκή Ένωση (π.χ. πληρωμή διδάκτρων σε πανεπιστήμιο).</w:t>
      </w:r>
    </w:p>
    <w:p w14:paraId="622958AA" w14:textId="1B22C17A" w:rsidR="5531B902" w:rsidRDefault="5531B902" w:rsidP="5531B902">
      <w:pPr>
        <w:pStyle w:val="a3"/>
        <w:rPr>
          <w:b/>
          <w:bCs/>
        </w:rPr>
      </w:pPr>
      <w:r>
        <w:br/>
      </w:r>
      <w:r w:rsidR="3B9E31A9" w:rsidRPr="5531B902">
        <w:rPr>
          <w:b/>
          <w:bCs/>
        </w:rPr>
        <w:t>11. Εάν τρίτος πραγματοποιεί πληρωμές για δικές μου δαπάνες απόκτησης αγαθών και λήψης υπηρεσιών, είναι δυνατό να το εντοπίσει η τράπεζα;</w:t>
      </w:r>
    </w:p>
    <w:p w14:paraId="0C9D3942" w14:textId="7F4763F9" w:rsidR="3B9E31A9" w:rsidRDefault="3B9E31A9" w:rsidP="5531B902">
      <w:pPr>
        <w:pStyle w:val="a3"/>
      </w:pPr>
      <w:r w:rsidRPr="5531B902">
        <w:t>Η τράπεζα είναι αδύνατον να το εντοπίσει. Τα στοιχεία που θα στείλει στην ΑΑΔΕ θα εμφανίζουν ως δικαιούχο της μείωσης του φόρου εισοδήματος το φυσικό πρόσωπο που συνδέεται με το ηλεκτρονικό μέσο πληρωμής, δηλαδή το δικαιούχο και χρήστη του ηλεκτρονικού μέσου πληρωμής.</w:t>
      </w:r>
    </w:p>
    <w:p w14:paraId="5C750DBB" w14:textId="0531E2C3" w:rsidR="3B9E31A9" w:rsidRDefault="3B9E31A9" w:rsidP="5531B902">
      <w:pPr>
        <w:pStyle w:val="a3"/>
      </w:pPr>
      <w:r w:rsidRPr="5531B902">
        <w:t xml:space="preserve"> </w:t>
      </w:r>
    </w:p>
    <w:p w14:paraId="1908D754" w14:textId="0117B5F7" w:rsidR="3B9E31A9" w:rsidRDefault="3B9E31A9" w:rsidP="5531B902">
      <w:pPr>
        <w:pStyle w:val="a3"/>
        <w:rPr>
          <w:b/>
          <w:bCs/>
        </w:rPr>
      </w:pPr>
      <w:r w:rsidRPr="5531B902">
        <w:rPr>
          <w:b/>
          <w:bCs/>
        </w:rPr>
        <w:t>12. Που πρέπει να απευθυνθώ σε περίπτωση που εκτιμώ ότι τα στοιχεία που έχουν υπολογιστεί και αποσταλεί στην ΑΑΔΕ δεν είναι σωστά ή λείπουν κινήσεις;</w:t>
      </w:r>
    </w:p>
    <w:p w14:paraId="35D224DB" w14:textId="644F71C1" w:rsidR="3B9E31A9" w:rsidRDefault="3B9E31A9" w:rsidP="5531B902">
      <w:pPr>
        <w:pStyle w:val="a3"/>
      </w:pPr>
      <w:r w:rsidRPr="5531B902">
        <w:t xml:space="preserve">Είναι πιθανό να λείπει μία ή περισσότερες κινήσεις, ειδικά αν πρόκειται για πληρωμές που έχουν γίνει προς λογαριασμούς που δεν έχουν δηλωθεί από τον δικαιούχο ως επαγγελματικοί στην ειδική εφαρμογή της ΑΑΔΕ.  </w:t>
      </w:r>
    </w:p>
    <w:p w14:paraId="0C3BC8EE" w14:textId="5FD21575" w:rsidR="3B9E31A9" w:rsidRDefault="3B9E31A9" w:rsidP="5531B902">
      <w:pPr>
        <w:pStyle w:val="a3"/>
      </w:pPr>
      <w:r w:rsidRPr="5531B902">
        <w:t>Προτείνεται να απευθυνθείτε στο λογιστή σας για να επιβεβαιώσετε ότι η κίνηση που λείπει όντως έχει γίνει προς δικαιούχο πληρωμής που θα έπρεπε να έχει δηλώσει το σχετικό λογαριασμό στην εφαρμογή.</w:t>
      </w:r>
    </w:p>
    <w:p w14:paraId="1AE937D7" w14:textId="43A127F0" w:rsidR="3B9E31A9" w:rsidRDefault="3B9E31A9" w:rsidP="5531B902">
      <w:pPr>
        <w:pStyle w:val="a3"/>
      </w:pPr>
      <w:r w:rsidRPr="5531B902">
        <w:t>Στη συνέχεια μπορείτε να προβείτε σε αντίστοιχη διόρθωση του πεδίου που θα έχει διαμορφωθεί από τα στοιχεία των τραπεζών (βλέπε επίσης ερώτηση 10).</w:t>
      </w:r>
    </w:p>
    <w:p w14:paraId="5777B314" w14:textId="0358AE3F" w:rsidR="3B9E31A9" w:rsidRDefault="3B9E31A9" w:rsidP="5531B902">
      <w:pPr>
        <w:pStyle w:val="a3"/>
      </w:pPr>
      <w:r w:rsidRPr="5531B902">
        <w:t xml:space="preserve">Σημειώνεται ότι οι τράπεζες δεν δικαιούνται να επεμβαίνουν στα στοιχεία και άρα δεν μπορούν να προβούν σε διορθωτικές ενέργειες. </w:t>
      </w:r>
    </w:p>
    <w:p w14:paraId="6F3FAC06" w14:textId="38FA9CF0" w:rsidR="3B9E31A9" w:rsidRDefault="3B9E31A9" w:rsidP="5531B902">
      <w:pPr>
        <w:pStyle w:val="a3"/>
      </w:pPr>
      <w:r w:rsidRPr="5531B902">
        <w:t xml:space="preserve"> </w:t>
      </w:r>
    </w:p>
    <w:p w14:paraId="27FCBEF8" w14:textId="3B21DF01" w:rsidR="3B9E31A9" w:rsidRDefault="3B9E31A9" w:rsidP="5531B902">
      <w:pPr>
        <w:pStyle w:val="a3"/>
        <w:rPr>
          <w:b/>
          <w:bCs/>
        </w:rPr>
      </w:pPr>
      <w:r w:rsidRPr="5531B902">
        <w:rPr>
          <w:b/>
          <w:bCs/>
        </w:rPr>
        <w:t>13. Τι παραστατικά χρειάζεται να έχω ή να προσκομίσω ως δικαιολογητικά για το ποσό που έχει διαμορφωθεί με χρήση ηλεκτρονικών μέσων πληρωμών;</w:t>
      </w:r>
    </w:p>
    <w:p w14:paraId="08CD8D8A" w14:textId="1ECB983A" w:rsidR="3B9E31A9" w:rsidRDefault="3B9E31A9" w:rsidP="5531B902">
      <w:pPr>
        <w:pStyle w:val="a3"/>
      </w:pPr>
      <w:r w:rsidRPr="5531B902">
        <w:t>Για την απόδειξη της εξόφλησης με ηλεκτρονικά μέσα πληρωμής των εν λόγω δαπανών, γίνεται δεκτό κάθε πρόσφορο μέσο όπως, κατάσταση κίνησης τραπεζικού λογαριασμού (</w:t>
      </w:r>
      <w:proofErr w:type="spellStart"/>
      <w:r w:rsidRPr="5531B902">
        <w:t>bank</w:t>
      </w:r>
      <w:proofErr w:type="spellEnd"/>
      <w:r w:rsidRPr="5531B902">
        <w:t xml:space="preserve"> </w:t>
      </w:r>
      <w:proofErr w:type="spellStart"/>
      <w:r w:rsidRPr="5531B902">
        <w:t>statement</w:t>
      </w:r>
      <w:proofErr w:type="spellEnd"/>
      <w:r w:rsidRPr="5531B902">
        <w:t xml:space="preserve">) ή αντίγραφο κίνησης τραπεζικού λογαριασμού, αποδεικτικά κατάθεσης ή εξόφλησης, αντίγραφο εκτύπωσης της συναλλαγής από το τερματικό μηχάνημα (POS) </w:t>
      </w:r>
      <w:proofErr w:type="spellStart"/>
      <w:r w:rsidRPr="5531B902">
        <w:t>κ.λπ</w:t>
      </w:r>
      <w:proofErr w:type="spellEnd"/>
      <w:r w:rsidRPr="5531B902">
        <w:t>, δίχως να απαιτείται η συλλογή αποδείξεων.</w:t>
      </w:r>
    </w:p>
    <w:p w14:paraId="4DF987DB" w14:textId="6946DE99" w:rsidR="3B9E31A9" w:rsidRDefault="3B9E31A9" w:rsidP="5531B902">
      <w:pPr>
        <w:pStyle w:val="a3"/>
      </w:pPr>
      <w:r w:rsidRPr="5531B902">
        <w:t>Τα έγγραφα (π.χ. κατάσταση κίνησης τραπεζικού λογαριασμού) που αποδεικνύουν την εξόφληση της δαπάνης για απόκτηση αγαθών και λήψη υπηρεσιών, φυλάσσονται από τους φορολογούμενους μέχρι την παραγραφή του δικαιώματος της ΑΑΔΕ για έλεγχο της αρχικής δήλωσης.</w:t>
      </w:r>
    </w:p>
    <w:p w14:paraId="510BF3C0" w14:textId="6F716832" w:rsidR="5531B902" w:rsidRDefault="5531B902" w:rsidP="5531B902">
      <w:pPr>
        <w:pStyle w:val="a3"/>
      </w:pPr>
    </w:p>
    <w:sectPr w:rsidR="5531B90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972E6"/>
    <w:multiLevelType w:val="hybridMultilevel"/>
    <w:tmpl w:val="6A4E8B10"/>
    <w:lvl w:ilvl="0" w:tplc="471A20AA">
      <w:start w:val="1"/>
      <w:numFmt w:val="bullet"/>
      <w:lvlText w:val=""/>
      <w:lvlJc w:val="left"/>
      <w:pPr>
        <w:ind w:left="720" w:hanging="360"/>
      </w:pPr>
      <w:rPr>
        <w:rFonts w:ascii="Symbol" w:hAnsi="Symbol" w:hint="default"/>
      </w:rPr>
    </w:lvl>
    <w:lvl w:ilvl="1" w:tplc="72743486">
      <w:start w:val="1"/>
      <w:numFmt w:val="bullet"/>
      <w:lvlText w:val="o"/>
      <w:lvlJc w:val="left"/>
      <w:pPr>
        <w:ind w:left="1440" w:hanging="360"/>
      </w:pPr>
      <w:rPr>
        <w:rFonts w:ascii="Courier New" w:hAnsi="Courier New" w:hint="default"/>
      </w:rPr>
    </w:lvl>
    <w:lvl w:ilvl="2" w:tplc="73C8337E">
      <w:start w:val="1"/>
      <w:numFmt w:val="bullet"/>
      <w:lvlText w:val=""/>
      <w:lvlJc w:val="left"/>
      <w:pPr>
        <w:ind w:left="2160" w:hanging="360"/>
      </w:pPr>
      <w:rPr>
        <w:rFonts w:ascii="Wingdings" w:hAnsi="Wingdings" w:hint="default"/>
      </w:rPr>
    </w:lvl>
    <w:lvl w:ilvl="3" w:tplc="F3E68546">
      <w:start w:val="1"/>
      <w:numFmt w:val="bullet"/>
      <w:lvlText w:val=""/>
      <w:lvlJc w:val="left"/>
      <w:pPr>
        <w:ind w:left="2880" w:hanging="360"/>
      </w:pPr>
      <w:rPr>
        <w:rFonts w:ascii="Symbol" w:hAnsi="Symbol" w:hint="default"/>
      </w:rPr>
    </w:lvl>
    <w:lvl w:ilvl="4" w:tplc="4F863960">
      <w:start w:val="1"/>
      <w:numFmt w:val="bullet"/>
      <w:lvlText w:val="o"/>
      <w:lvlJc w:val="left"/>
      <w:pPr>
        <w:ind w:left="3600" w:hanging="360"/>
      </w:pPr>
      <w:rPr>
        <w:rFonts w:ascii="Courier New" w:hAnsi="Courier New" w:hint="default"/>
      </w:rPr>
    </w:lvl>
    <w:lvl w:ilvl="5" w:tplc="8326EA42">
      <w:start w:val="1"/>
      <w:numFmt w:val="bullet"/>
      <w:lvlText w:val=""/>
      <w:lvlJc w:val="left"/>
      <w:pPr>
        <w:ind w:left="4320" w:hanging="360"/>
      </w:pPr>
      <w:rPr>
        <w:rFonts w:ascii="Wingdings" w:hAnsi="Wingdings" w:hint="default"/>
      </w:rPr>
    </w:lvl>
    <w:lvl w:ilvl="6" w:tplc="6E74B34C">
      <w:start w:val="1"/>
      <w:numFmt w:val="bullet"/>
      <w:lvlText w:val=""/>
      <w:lvlJc w:val="left"/>
      <w:pPr>
        <w:ind w:left="5040" w:hanging="360"/>
      </w:pPr>
      <w:rPr>
        <w:rFonts w:ascii="Symbol" w:hAnsi="Symbol" w:hint="default"/>
      </w:rPr>
    </w:lvl>
    <w:lvl w:ilvl="7" w:tplc="1E2265FA">
      <w:start w:val="1"/>
      <w:numFmt w:val="bullet"/>
      <w:lvlText w:val="o"/>
      <w:lvlJc w:val="left"/>
      <w:pPr>
        <w:ind w:left="5760" w:hanging="360"/>
      </w:pPr>
      <w:rPr>
        <w:rFonts w:ascii="Courier New" w:hAnsi="Courier New" w:hint="default"/>
      </w:rPr>
    </w:lvl>
    <w:lvl w:ilvl="8" w:tplc="BD6C783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A2C43"/>
    <w:rsid w:val="005163B4"/>
    <w:rsid w:val="006D25DD"/>
    <w:rsid w:val="009B3ED8"/>
    <w:rsid w:val="00A50CD2"/>
    <w:rsid w:val="014380D9"/>
    <w:rsid w:val="080A2C43"/>
    <w:rsid w:val="0A03E98C"/>
    <w:rsid w:val="0A1A42E0"/>
    <w:rsid w:val="0A6C15C1"/>
    <w:rsid w:val="0AC8CCAA"/>
    <w:rsid w:val="0C8BDC30"/>
    <w:rsid w:val="0CDF425A"/>
    <w:rsid w:val="0CFE80E5"/>
    <w:rsid w:val="0D6444AC"/>
    <w:rsid w:val="0D76676A"/>
    <w:rsid w:val="0DDA0CA9"/>
    <w:rsid w:val="0F690342"/>
    <w:rsid w:val="0FA23883"/>
    <w:rsid w:val="14FCDFE7"/>
    <w:rsid w:val="1704E8C5"/>
    <w:rsid w:val="1755B1E0"/>
    <w:rsid w:val="177ECED1"/>
    <w:rsid w:val="181C87DE"/>
    <w:rsid w:val="1ABF8F92"/>
    <w:rsid w:val="1B0A89E6"/>
    <w:rsid w:val="1B8396E0"/>
    <w:rsid w:val="1BBE948B"/>
    <w:rsid w:val="1D61F605"/>
    <w:rsid w:val="1E83C02E"/>
    <w:rsid w:val="2451CDE6"/>
    <w:rsid w:val="2507C87F"/>
    <w:rsid w:val="25204CFD"/>
    <w:rsid w:val="25AB2C18"/>
    <w:rsid w:val="26421320"/>
    <w:rsid w:val="2DE786E1"/>
    <w:rsid w:val="2F86441D"/>
    <w:rsid w:val="3085B3CA"/>
    <w:rsid w:val="328C5DC7"/>
    <w:rsid w:val="360DDB6C"/>
    <w:rsid w:val="385B6950"/>
    <w:rsid w:val="3B9E31A9"/>
    <w:rsid w:val="3E397A6E"/>
    <w:rsid w:val="3F055DE9"/>
    <w:rsid w:val="3FDD5CF3"/>
    <w:rsid w:val="4187D6E3"/>
    <w:rsid w:val="42FAB5CD"/>
    <w:rsid w:val="43F81804"/>
    <w:rsid w:val="4A50732E"/>
    <w:rsid w:val="4CBCBE3E"/>
    <w:rsid w:val="4EE9E950"/>
    <w:rsid w:val="54877B00"/>
    <w:rsid w:val="5531B902"/>
    <w:rsid w:val="5BFBD142"/>
    <w:rsid w:val="5C728B10"/>
    <w:rsid w:val="5C84EC0F"/>
    <w:rsid w:val="5E1ADAA6"/>
    <w:rsid w:val="601B4B62"/>
    <w:rsid w:val="62CBC16F"/>
    <w:rsid w:val="632133DD"/>
    <w:rsid w:val="6636862F"/>
    <w:rsid w:val="682D7A4F"/>
    <w:rsid w:val="685C8439"/>
    <w:rsid w:val="69BC9C66"/>
    <w:rsid w:val="6A0C12B6"/>
    <w:rsid w:val="6C05B263"/>
    <w:rsid w:val="6DED8020"/>
    <w:rsid w:val="70FF9EE5"/>
    <w:rsid w:val="73530E25"/>
    <w:rsid w:val="736B7CB3"/>
    <w:rsid w:val="75FB9A40"/>
    <w:rsid w:val="786326F1"/>
    <w:rsid w:val="7A98B9A3"/>
    <w:rsid w:val="7AE51577"/>
    <w:rsid w:val="7EE095F9"/>
    <w:rsid w:val="7EE30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
    <w:name w:val="Hyperlink"/>
    <w:basedOn w:val="a0"/>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de.gr/epicheireseis/phorologikes-yperesies/epaggelmatikos-logariasm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2533</Words>
  <Characters>13679</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pc</Company>
  <LinksUpToDate>false</LinksUpToDate>
  <CharactersWithSpaces>16180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Pappous Giorgos</dc:creator>
  <cp:lastModifiedBy>Windows User</cp:lastModifiedBy>
  <cp:revision>2</cp:revision>
  <dcterms:created xsi:type="dcterms:W3CDTF">2020-11-03T06:39:00Z</dcterms:created>
  <dcterms:modified xsi:type="dcterms:W3CDTF">2020-11-03T06:39:00Z</dcterms:modified>
</cp:coreProperties>
</file>