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C9" w:rsidRDefault="009F4EC9" w:rsidP="009F4EC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Θεσσαλονίκη, </w:t>
      </w:r>
      <w:r w:rsidRPr="00BA5E37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Οκτωβρίου 2019</w:t>
      </w:r>
    </w:p>
    <w:p w:rsidR="009F4EC9" w:rsidRPr="009F4EC9" w:rsidRDefault="009F4EC9" w:rsidP="009F4EC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Αριθ. Πρωτ.</w:t>
      </w:r>
      <w:r w:rsidRPr="009F4EC9">
        <w:rPr>
          <w:rFonts w:ascii="Arial Narrow" w:hAnsi="Arial Narrow"/>
        </w:rPr>
        <w:t>1046/10/</w:t>
      </w:r>
      <w:r>
        <w:rPr>
          <w:rFonts w:ascii="Arial Narrow" w:hAnsi="Arial Narrow"/>
        </w:rPr>
        <w:t>ΣΣ</w:t>
      </w:r>
    </w:p>
    <w:p w:rsidR="009F4EC9" w:rsidRDefault="009F4EC9" w:rsidP="009F4EC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Προς: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Κύριο </w:t>
      </w:r>
      <w:r>
        <w:rPr>
          <w:rFonts w:ascii="Arial Narrow" w:hAnsi="Arial Narrow"/>
          <w:b/>
          <w:bCs/>
        </w:rPr>
        <w:t>ΠΑΝΑΓΙΩΤΗ ΘΕΟΔΩΡΙΚΑΚΟ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Υπουργό Εσωτερικών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Κύριο </w:t>
      </w:r>
      <w:r>
        <w:rPr>
          <w:rFonts w:ascii="Arial Narrow" w:hAnsi="Arial Narrow"/>
          <w:b/>
          <w:bCs/>
        </w:rPr>
        <w:t>ΘΕΟΔΩΡΟ ΣΚΥΛΑΚΑΚΗ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Υφυπουργό Οικονομικών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Κύριο </w:t>
      </w:r>
      <w:r>
        <w:rPr>
          <w:rFonts w:ascii="Arial Narrow" w:hAnsi="Arial Narrow"/>
          <w:b/>
          <w:bCs/>
        </w:rPr>
        <w:t>ΘΕΟΔΩΡΟ ΛΙΒΑΝΙΟ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Υφυπουργό Εσωτερικών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Κοιν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ση</w:t>
      </w:r>
      <w:proofErr w:type="spellEnd"/>
      <w:r>
        <w:rPr>
          <w:rFonts w:ascii="Arial Narrow" w:hAnsi="Arial Narrow"/>
        </w:rPr>
        <w:t>: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ΚΕΔΕ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ΠΕΔ της Χώρας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Δήμοι της Κεντρικής Μακεδονίας</w:t>
      </w:r>
    </w:p>
    <w:p w:rsidR="009F4EC9" w:rsidRDefault="009F4EC9" w:rsidP="009F4EC9">
      <w:pPr>
        <w:jc w:val="both"/>
        <w:rPr>
          <w:rFonts w:ascii="Arial Narrow" w:hAnsi="Arial Narrow"/>
        </w:rPr>
      </w:pPr>
    </w:p>
    <w:p w:rsidR="009F4EC9" w:rsidRDefault="009F4EC9" w:rsidP="009F4EC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ΘΕΜΑ: Κατάργηση της «υποχρέωσης» μεταφοράς των ταμειακών διαθεσίμων των Φορέων της Τοπικής Αυτοδιοίκησης στην Τράπεζα της Ελλάδος.</w:t>
      </w:r>
    </w:p>
    <w:p w:rsidR="009F4EC9" w:rsidRDefault="009F4EC9" w:rsidP="009F4EC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ΣΧΕΤ: </w:t>
      </w:r>
      <w:r>
        <w:rPr>
          <w:rFonts w:ascii="Arial Narrow" w:hAnsi="Arial Narrow"/>
        </w:rPr>
        <w:tab/>
        <w:t xml:space="preserve">(α) Το 911/10/ΣΣ/09-09-2019 </w:t>
      </w:r>
      <w:proofErr w:type="spellStart"/>
      <w:r>
        <w:rPr>
          <w:rFonts w:ascii="Arial Narrow" w:hAnsi="Arial Narrow"/>
        </w:rPr>
        <w:t>έγγρ</w:t>
      </w:r>
      <w:proofErr w:type="spellEnd"/>
      <w:r>
        <w:rPr>
          <w:rFonts w:ascii="Arial Narrow" w:hAnsi="Arial Narrow"/>
        </w:rPr>
        <w:t>. ΠΕΔΚΜ.</w:t>
      </w:r>
    </w:p>
    <w:p w:rsidR="009F4EC9" w:rsidRDefault="009F4EC9" w:rsidP="009F4EC9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(β) Το 2/27810/ΔΛΤΠ/26-09-2019 </w:t>
      </w:r>
      <w:proofErr w:type="spellStart"/>
      <w:r>
        <w:rPr>
          <w:rFonts w:ascii="Arial Narrow" w:hAnsi="Arial Narrow"/>
        </w:rPr>
        <w:t>έγγρ</w:t>
      </w:r>
      <w:proofErr w:type="spellEnd"/>
      <w:r>
        <w:rPr>
          <w:rFonts w:ascii="Arial Narrow" w:hAnsi="Arial Narrow"/>
        </w:rPr>
        <w:t>. ΓΛΚ.</w:t>
      </w:r>
    </w:p>
    <w:p w:rsidR="009F4EC9" w:rsidRDefault="009F4EC9" w:rsidP="009F4EC9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(γ) Το 68335/03-10-2019 </w:t>
      </w:r>
      <w:proofErr w:type="spellStart"/>
      <w:r>
        <w:rPr>
          <w:rFonts w:ascii="Arial Narrow" w:hAnsi="Arial Narrow"/>
        </w:rPr>
        <w:t>έγγρ</w:t>
      </w:r>
      <w:proofErr w:type="spellEnd"/>
      <w:r>
        <w:rPr>
          <w:rFonts w:ascii="Arial Narrow" w:hAnsi="Arial Narrow"/>
        </w:rPr>
        <w:t>. ΥΠΕΣ.</w:t>
      </w:r>
    </w:p>
    <w:p w:rsidR="009F4EC9" w:rsidRDefault="009F4EC9" w:rsidP="009F4EC9">
      <w:pPr>
        <w:jc w:val="both"/>
        <w:rPr>
          <w:rFonts w:ascii="Arial Narrow" w:hAnsi="Arial Narrow"/>
        </w:rPr>
      </w:pPr>
    </w:p>
    <w:p w:rsidR="009F4EC9" w:rsidRDefault="009F4EC9" w:rsidP="009F4EC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Κύριοι Υπουργοί, </w:t>
      </w:r>
    </w:p>
    <w:p w:rsidR="009F4EC9" w:rsidRDefault="009F4EC9" w:rsidP="009F4EC9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με το 911/10/ΣΣ/09-09-201 έγγραφο της ΠΕΔΚΜ: </w:t>
      </w:r>
    </w:p>
    <w:p w:rsidR="009F4EC9" w:rsidRDefault="009F4EC9" w:rsidP="009F4EC9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εκφράσαμε την έκπληξή μας</w:t>
      </w:r>
      <w:r>
        <w:rPr>
          <w:rFonts w:ascii="Arial Narrow" w:hAnsi="Arial Narrow"/>
        </w:rPr>
        <w:t xml:space="preserve"> για το περιεχόμενο της 95/2019 Εγκυκλίου του ΥΠΕΣ, με την οποία παρέχονταν στους αρτισύστατους Δήμους (του Ν. 4600/2019) οδηγίες σχετικές με την «</w:t>
      </w:r>
      <w:r>
        <w:rPr>
          <w:rFonts w:ascii="Arial Narrow" w:hAnsi="Arial Narrow"/>
          <w:i/>
          <w:iCs/>
        </w:rPr>
        <w:t>υποχρέωση</w:t>
      </w:r>
      <w:r>
        <w:rPr>
          <w:rFonts w:ascii="Arial Narrow" w:hAnsi="Arial Narrow"/>
        </w:rPr>
        <w:t xml:space="preserve">» μεταφοράς των ταμειακών διαθεσίμων τους στην Τράπεζα της Ελλάδος, </w:t>
      </w:r>
    </w:p>
    <w:p w:rsidR="009F4EC9" w:rsidRDefault="009F4EC9" w:rsidP="009F4EC9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διατρανώσαμε</w:t>
      </w:r>
      <w:r>
        <w:rPr>
          <w:rFonts w:ascii="Arial Narrow" w:hAnsi="Arial Narrow"/>
        </w:rPr>
        <w:t>,</w:t>
      </w:r>
      <w:r>
        <w:rPr>
          <w:rFonts w:ascii="Arial Narrow" w:hAnsi="Arial Narrow"/>
          <w:b/>
          <w:bCs/>
        </w:rPr>
        <w:t xml:space="preserve"> για πολλοστή φορά</w:t>
      </w:r>
      <w:r>
        <w:rPr>
          <w:rFonts w:ascii="Arial Narrow" w:hAnsi="Arial Narrow"/>
        </w:rPr>
        <w:t>,</w:t>
      </w:r>
      <w:r>
        <w:rPr>
          <w:rFonts w:ascii="Arial Narrow" w:hAnsi="Arial Narrow"/>
          <w:b/>
          <w:bCs/>
        </w:rPr>
        <w:t xml:space="preserve"> την κάθετη αντίθεση</w:t>
      </w:r>
      <w:r>
        <w:rPr>
          <w:rFonts w:ascii="Arial Narrow" w:hAnsi="Arial Narrow"/>
        </w:rPr>
        <w:t xml:space="preserve"> της Τοπικής Αυτοδιοίκησης στην επιχειρούμενη «άλωση» των ταμειακών διαθεσίμων της, </w:t>
      </w:r>
    </w:p>
    <w:p w:rsidR="009F4EC9" w:rsidRDefault="009F4EC9" w:rsidP="009F4EC9">
      <w:pPr>
        <w:ind w:firstLine="7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και, </w:t>
      </w:r>
      <w:r>
        <w:rPr>
          <w:rFonts w:ascii="Arial Narrow" w:hAnsi="Arial Narrow"/>
          <w:b/>
          <w:bCs/>
        </w:rPr>
        <w:t>με ομόφωνη απόφαση</w:t>
      </w:r>
      <w:r>
        <w:rPr>
          <w:rFonts w:ascii="Arial Narrow" w:hAnsi="Arial Narrow"/>
        </w:rPr>
        <w:t xml:space="preserve"> του Διοικητικού Συμβουλίου μας (στην συζήτηση της οποίας συμμετείχαν και </w:t>
      </w:r>
      <w:proofErr w:type="spellStart"/>
      <w:r>
        <w:rPr>
          <w:rFonts w:ascii="Arial Narrow" w:hAnsi="Arial Narrow"/>
        </w:rPr>
        <w:t>νεοεκλεγέντες</w:t>
      </w:r>
      <w:proofErr w:type="spellEnd"/>
      <w:r>
        <w:rPr>
          <w:rFonts w:ascii="Arial Narrow" w:hAnsi="Arial Narrow"/>
        </w:rPr>
        <w:t xml:space="preserve"> Δήμαρχοι των Δήμων της Κεντρικής Μακεδονίας) </w:t>
      </w:r>
      <w:r>
        <w:rPr>
          <w:rFonts w:ascii="Arial Narrow" w:hAnsi="Arial Narrow"/>
          <w:b/>
          <w:bCs/>
        </w:rPr>
        <w:t>ζητήσαμε:</w:t>
      </w:r>
    </w:p>
    <w:p w:rsidR="009F4EC9" w:rsidRDefault="009F4EC9" w:rsidP="009F4EC9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(α)</w:t>
      </w:r>
      <w:r>
        <w:rPr>
          <w:rFonts w:ascii="Arial Narrow" w:hAnsi="Arial Narrow"/>
        </w:rPr>
        <w:t xml:space="preserve"> την </w:t>
      </w:r>
      <w:proofErr w:type="spellStart"/>
      <w:r>
        <w:rPr>
          <w:rFonts w:ascii="Arial Narrow" w:hAnsi="Arial Narrow"/>
          <w:b/>
          <w:bCs/>
        </w:rPr>
        <w:t>επαναδιατύπωση</w:t>
      </w:r>
      <w:proofErr w:type="spellEnd"/>
      <w:r>
        <w:rPr>
          <w:rFonts w:ascii="Arial Narrow" w:hAnsi="Arial Narrow"/>
        </w:rPr>
        <w:t xml:space="preserve"> των διατάξεων του άρθρου 69.Α. του Ν. 4270/2014, όπως τροποποιήθηκε με το άρθρο 80 § 1 του Ν. 4549/2018, </w:t>
      </w:r>
      <w:r>
        <w:rPr>
          <w:rFonts w:ascii="Arial Narrow" w:hAnsi="Arial Narrow"/>
          <w:b/>
          <w:bCs/>
        </w:rPr>
        <w:t>ώστε να μην συμπεριλαμβάνονται στο πεδίο της εφαρμογής του οι Φορείς της Τοπικής Αυτοδιοίκησης</w:t>
      </w:r>
      <w:r>
        <w:rPr>
          <w:rFonts w:ascii="Arial Narrow" w:hAnsi="Arial Narrow"/>
        </w:rPr>
        <w:t xml:space="preserve">, </w:t>
      </w:r>
    </w:p>
    <w:p w:rsidR="009F4EC9" w:rsidRDefault="009F4EC9" w:rsidP="009F4EC9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(β)</w:t>
      </w:r>
      <w:r>
        <w:rPr>
          <w:rFonts w:ascii="Arial Narrow" w:hAnsi="Arial Narrow"/>
        </w:rPr>
        <w:t xml:space="preserve"> την </w:t>
      </w:r>
      <w:r>
        <w:rPr>
          <w:rFonts w:ascii="Arial Narrow" w:hAnsi="Arial Narrow"/>
          <w:b/>
          <w:bCs/>
        </w:rPr>
        <w:t>ανάκληση</w:t>
      </w:r>
      <w:r>
        <w:rPr>
          <w:rFonts w:ascii="Arial Narrow" w:hAnsi="Arial Narrow"/>
        </w:rPr>
        <w:t xml:space="preserve"> των 2/6748/ΔΛΓΚ/21-01-2019 ΥΑ (Β΄ 104), 2/16606/ΔΛΓΚ/21-02-2019 ΥΑ (Β΄ 568), 2/54366/ΔΛΓΚ/01-07-2019 ΥΑ (Β΄ 2680) και η 2/66482/ΔΛΤΠ/Γ΄/29-08-2019 ΥΑ (Β΄ 3389), </w:t>
      </w:r>
      <w:r>
        <w:rPr>
          <w:rFonts w:ascii="Arial Narrow" w:hAnsi="Arial Narrow"/>
          <w:b/>
          <w:bCs/>
        </w:rPr>
        <w:t>στο μέρος που αφορούν στους Φορείς της Τοπικής Αυτοδιοίκησης</w:t>
      </w:r>
      <w:r>
        <w:rPr>
          <w:rFonts w:ascii="Arial Narrow" w:hAnsi="Arial Narrow"/>
        </w:rPr>
        <w:t xml:space="preserve">, και </w:t>
      </w:r>
    </w:p>
    <w:p w:rsidR="009F4EC9" w:rsidRDefault="009F4EC9" w:rsidP="009F4EC9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(γ)</w:t>
      </w:r>
      <w:r>
        <w:rPr>
          <w:rFonts w:ascii="Arial Narrow" w:hAnsi="Arial Narrow"/>
        </w:rPr>
        <w:t xml:space="preserve"> την </w:t>
      </w:r>
      <w:r>
        <w:rPr>
          <w:rFonts w:ascii="Arial Narrow" w:hAnsi="Arial Narrow"/>
          <w:b/>
          <w:bCs/>
        </w:rPr>
        <w:t>ανάκληση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b/>
          <w:bCs/>
          <w:u w:val="single"/>
        </w:rPr>
        <w:t>επιτέλους!</w:t>
      </w:r>
      <w:r>
        <w:rPr>
          <w:rFonts w:ascii="Arial Narrow" w:hAnsi="Arial Narrow"/>
        </w:rPr>
        <w:t xml:space="preserve">) της 199/10-06-2015 εγκυκλίου του τότε Υπουργού Εσωτερικών κ. Ν. </w:t>
      </w:r>
      <w:proofErr w:type="spellStart"/>
      <w:r>
        <w:rPr>
          <w:rFonts w:ascii="Arial Narrow" w:hAnsi="Arial Narrow"/>
        </w:rPr>
        <w:t>Βούτση</w:t>
      </w:r>
      <w:proofErr w:type="spellEnd"/>
      <w:r>
        <w:rPr>
          <w:rFonts w:ascii="Arial Narrow" w:hAnsi="Arial Narrow"/>
        </w:rPr>
        <w:t xml:space="preserve">, ώστε </w:t>
      </w:r>
      <w:r>
        <w:rPr>
          <w:rFonts w:ascii="Arial Narrow" w:hAnsi="Arial Narrow"/>
          <w:b/>
          <w:bCs/>
        </w:rPr>
        <w:t>να πάψει να υπάρχει στο διοικητικό στερέωμα</w:t>
      </w:r>
      <w:r>
        <w:rPr>
          <w:rFonts w:ascii="Arial Narrow" w:hAnsi="Arial Narrow"/>
        </w:rPr>
        <w:t xml:space="preserve"> η, </w:t>
      </w:r>
      <w:r>
        <w:rPr>
          <w:rFonts w:ascii="Arial Narrow" w:hAnsi="Arial Narrow"/>
          <w:b/>
          <w:bCs/>
        </w:rPr>
        <w:t>επονείδιστη</w:t>
      </w:r>
      <w:r>
        <w:rPr>
          <w:rFonts w:ascii="Arial Narrow" w:hAnsi="Arial Narrow"/>
        </w:rPr>
        <w:t xml:space="preserve"> για την Δημόσια Διοίκηση και </w:t>
      </w:r>
      <w:r>
        <w:rPr>
          <w:rFonts w:ascii="Arial Narrow" w:hAnsi="Arial Narrow"/>
          <w:b/>
          <w:bCs/>
        </w:rPr>
        <w:t>άκρως προσβλητική</w:t>
      </w:r>
      <w:r>
        <w:rPr>
          <w:rFonts w:ascii="Arial Narrow" w:hAnsi="Arial Narrow"/>
        </w:rPr>
        <w:t xml:space="preserve"> για την Τοπική Αυτοδιοίκηση, παραγγελία περί «</w:t>
      </w:r>
      <w:proofErr w:type="spellStart"/>
      <w:r>
        <w:rPr>
          <w:rFonts w:ascii="Arial Narrow" w:hAnsi="Arial Narrow"/>
          <w:i/>
          <w:iCs/>
        </w:rPr>
        <w:t>αμμελητί</w:t>
      </w:r>
      <w:proofErr w:type="spellEnd"/>
      <w:r>
        <w:rPr>
          <w:rFonts w:ascii="Arial Narrow" w:hAnsi="Arial Narrow"/>
          <w:i/>
          <w:iCs/>
        </w:rPr>
        <w:t xml:space="preserve"> συμμόρφωσης</w:t>
      </w:r>
      <w:r>
        <w:rPr>
          <w:rFonts w:ascii="Arial Narrow" w:hAnsi="Arial Narrow"/>
        </w:rPr>
        <w:t xml:space="preserve">» των ΟΤΑ α΄ και β΄ βαθμού της Χώρας στους ορισμούς της από 20-04-2015 </w:t>
      </w:r>
      <w:r>
        <w:rPr>
          <w:rFonts w:ascii="Arial Narrow" w:hAnsi="Arial Narrow"/>
          <w:b/>
          <w:bCs/>
        </w:rPr>
        <w:t>έωλης και καταφανώς αντισυνταγματικής</w:t>
      </w:r>
      <w:r>
        <w:rPr>
          <w:rFonts w:ascii="Arial Narrow" w:hAnsi="Arial Narrow"/>
        </w:rPr>
        <w:t xml:space="preserve"> Πράξης Νομοθετικού Περιεχομένου</w:t>
      </w:r>
      <w:r w:rsidR="00BA5E3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η οποία, παρά τις μεταγενέστερες νομοθετικές ψιμυθιώσεις,  </w:t>
      </w:r>
      <w:r>
        <w:rPr>
          <w:rFonts w:ascii="Arial Narrow" w:hAnsi="Arial Narrow"/>
          <w:b/>
          <w:bCs/>
        </w:rPr>
        <w:t>εξακολουθεί να αποτελεί το «θεμέλιο»</w:t>
      </w:r>
      <w:r>
        <w:rPr>
          <w:rFonts w:ascii="Arial Narrow" w:hAnsi="Arial Narrow"/>
        </w:rPr>
        <w:t xml:space="preserve"> αυτής της </w:t>
      </w:r>
      <w:r>
        <w:rPr>
          <w:rFonts w:ascii="Arial Narrow" w:hAnsi="Arial Narrow"/>
          <w:b/>
          <w:bCs/>
        </w:rPr>
        <w:t>ακατανόητα επίμονης και πανταχόθεν διάτρητης εκστρατείας</w:t>
      </w:r>
      <w:r>
        <w:rPr>
          <w:rFonts w:ascii="Arial Narrow" w:hAnsi="Arial Narrow"/>
        </w:rPr>
        <w:t xml:space="preserve"> εναντίον των ταμειακών διαθεσίμων της Τοπικής Αυτοδιοίκησης.</w:t>
      </w:r>
    </w:p>
    <w:p w:rsidR="009F4EC9" w:rsidRDefault="009F4EC9" w:rsidP="009F4EC9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Η έκπληξή μας για το περιεχόμενο των οδηγιών και υπενθυμίσεων της 95/2019 Εγκυκλίου προσλαμβάνει </w:t>
      </w:r>
      <w:r>
        <w:rPr>
          <w:rFonts w:ascii="Arial Narrow" w:hAnsi="Arial Narrow"/>
          <w:b/>
          <w:bCs/>
        </w:rPr>
        <w:t>οδυνηρές διαστάσεις</w:t>
      </w:r>
      <w:r>
        <w:rPr>
          <w:rFonts w:ascii="Arial Narrow" w:hAnsi="Arial Narrow"/>
        </w:rPr>
        <w:t xml:space="preserve"> και </w:t>
      </w:r>
      <w:r>
        <w:rPr>
          <w:rFonts w:ascii="Arial Narrow" w:hAnsi="Arial Narrow"/>
          <w:b/>
          <w:bCs/>
        </w:rPr>
        <w:t>μετατρέπεται σε αγανάκτηση</w:t>
      </w:r>
      <w:r>
        <w:rPr>
          <w:rFonts w:ascii="Arial Narrow" w:hAnsi="Arial Narrow"/>
        </w:rPr>
        <w:t xml:space="preserve"> καθώς διαπιστώνουμε πως οι αρμόδιες Υπηρεσίες σας </w:t>
      </w:r>
      <w:r>
        <w:rPr>
          <w:rFonts w:ascii="Arial Narrow" w:hAnsi="Arial Narrow"/>
          <w:b/>
          <w:bCs/>
        </w:rPr>
        <w:t xml:space="preserve">όχι μόνον απαξίωσαν να αρθρώσουν </w:t>
      </w:r>
      <w:proofErr w:type="spellStart"/>
      <w:r>
        <w:rPr>
          <w:rFonts w:ascii="Arial Narrow" w:hAnsi="Arial Narrow"/>
          <w:b/>
          <w:bCs/>
        </w:rPr>
        <w:t>μιαν</w:t>
      </w:r>
      <w:proofErr w:type="spellEnd"/>
      <w:r>
        <w:rPr>
          <w:rFonts w:ascii="Arial Narrow" w:hAnsi="Arial Narrow"/>
        </w:rPr>
        <w:t>,</w:t>
      </w:r>
      <w:r>
        <w:rPr>
          <w:rFonts w:ascii="Arial Narrow" w:hAnsi="Arial Narrow"/>
          <w:b/>
          <w:bCs/>
        </w:rPr>
        <w:t xml:space="preserve"> έστω</w:t>
      </w:r>
      <w:r>
        <w:rPr>
          <w:rFonts w:ascii="Arial Narrow" w:hAnsi="Arial Narrow"/>
        </w:rPr>
        <w:t>,</w:t>
      </w:r>
      <w:r>
        <w:rPr>
          <w:rFonts w:ascii="Arial Narrow" w:hAnsi="Arial Narrow"/>
          <w:b/>
          <w:bCs/>
        </w:rPr>
        <w:t xml:space="preserve"> τυπική απάντηση</w:t>
      </w:r>
      <w:r>
        <w:rPr>
          <w:rFonts w:ascii="Arial Narrow" w:hAnsi="Arial Narrow"/>
        </w:rPr>
        <w:t xml:space="preserve"> στο ως άνω έγγραφό μας, </w:t>
      </w:r>
      <w:r>
        <w:rPr>
          <w:rFonts w:ascii="Arial Narrow" w:hAnsi="Arial Narrow"/>
          <w:b/>
          <w:bCs/>
        </w:rPr>
        <w:t>αλλά σπεύδουν</w:t>
      </w:r>
      <w:r>
        <w:rPr>
          <w:rFonts w:ascii="Arial Narrow" w:hAnsi="Arial Narrow"/>
        </w:rPr>
        <w:t>,</w:t>
      </w:r>
      <w:r>
        <w:rPr>
          <w:rFonts w:ascii="Arial Narrow" w:hAnsi="Arial Narrow"/>
          <w:b/>
          <w:bCs/>
        </w:rPr>
        <w:t xml:space="preserve"> συντονισμένα</w:t>
      </w:r>
      <w:r>
        <w:rPr>
          <w:rFonts w:ascii="Arial Narrow" w:hAnsi="Arial Narrow"/>
        </w:rPr>
        <w:t xml:space="preserve">, να υλοποιήσουν (4 χρόνια μετά) τις παραγγελίες του κυρίου </w:t>
      </w:r>
      <w:proofErr w:type="spellStart"/>
      <w:r>
        <w:rPr>
          <w:rFonts w:ascii="Arial Narrow" w:hAnsi="Arial Narrow"/>
        </w:rPr>
        <w:t>Βούτση</w:t>
      </w:r>
      <w:proofErr w:type="spellEnd"/>
      <w:r>
        <w:rPr>
          <w:rFonts w:ascii="Arial Narrow" w:hAnsi="Arial Narrow"/>
        </w:rPr>
        <w:t>, ανακοινώνοντας προθεσμίες και ρυθμίζοντας διαδικασίες εφαρμογής της «</w:t>
      </w:r>
      <w:r>
        <w:rPr>
          <w:rFonts w:ascii="Arial Narrow" w:hAnsi="Arial Narrow"/>
          <w:i/>
          <w:iCs/>
        </w:rPr>
        <w:t>επίμαχης</w:t>
      </w:r>
      <w:r>
        <w:rPr>
          <w:rFonts w:ascii="Arial Narrow" w:hAnsi="Arial Narrow"/>
        </w:rPr>
        <w:t xml:space="preserve">» (όπως το ίδιο το ΥΠΕΣ την έχει χαρακτηρίσει) ΥΑ, </w:t>
      </w:r>
      <w:r>
        <w:rPr>
          <w:rFonts w:ascii="Arial Narrow" w:hAnsi="Arial Narrow"/>
          <w:b/>
          <w:bCs/>
        </w:rPr>
        <w:t>ενώ εκκρεμεί αίτηση ακύρωσής της ενώπιον του Συμβουλίου της Επικρατείας</w:t>
      </w:r>
      <w:r>
        <w:rPr>
          <w:rFonts w:ascii="Arial Narrow" w:hAnsi="Arial Narrow"/>
        </w:rPr>
        <w:t xml:space="preserve"> και ενώ </w:t>
      </w:r>
      <w:r>
        <w:rPr>
          <w:rFonts w:ascii="Arial Narrow" w:hAnsi="Arial Narrow"/>
          <w:b/>
          <w:bCs/>
        </w:rPr>
        <w:t xml:space="preserve">το σύνολο των </w:t>
      </w:r>
      <w:proofErr w:type="spellStart"/>
      <w:r>
        <w:rPr>
          <w:rFonts w:ascii="Arial Narrow" w:hAnsi="Arial Narrow"/>
          <w:b/>
          <w:bCs/>
        </w:rPr>
        <w:t>αυτοδιοικητικών</w:t>
      </w:r>
      <w:proofErr w:type="spellEnd"/>
      <w:r>
        <w:rPr>
          <w:rFonts w:ascii="Arial Narrow" w:hAnsi="Arial Narrow"/>
          <w:b/>
          <w:bCs/>
        </w:rPr>
        <w:t xml:space="preserve"> φορέων της Χώρας έχουν εκφράσει την αντίθεσή τους</w:t>
      </w:r>
      <w:r>
        <w:rPr>
          <w:rFonts w:ascii="Arial Narrow" w:hAnsi="Arial Narrow"/>
        </w:rPr>
        <w:t xml:space="preserve"> προς το προσβλητικό για την ίδια την υπόσταση του </w:t>
      </w:r>
      <w:proofErr w:type="spellStart"/>
      <w:r>
        <w:rPr>
          <w:rFonts w:ascii="Arial Narrow" w:hAnsi="Arial Narrow"/>
        </w:rPr>
        <w:t>αυτοδιοικητικού</w:t>
      </w:r>
      <w:proofErr w:type="spellEnd"/>
      <w:r>
        <w:rPr>
          <w:rFonts w:ascii="Arial Narrow" w:hAnsi="Arial Narrow"/>
        </w:rPr>
        <w:t xml:space="preserve"> θεσμού περιεχόμενό της.</w:t>
      </w:r>
    </w:p>
    <w:p w:rsidR="009F4EC9" w:rsidRDefault="009F4EC9" w:rsidP="009F4EC9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Εκφράζοντας την </w:t>
      </w:r>
      <w:r>
        <w:rPr>
          <w:rFonts w:ascii="Arial Narrow" w:hAnsi="Arial Narrow"/>
          <w:b/>
          <w:bCs/>
        </w:rPr>
        <w:t>εντονότατη διαμαρτυρία</w:t>
      </w:r>
      <w:r>
        <w:rPr>
          <w:rFonts w:ascii="Arial Narrow" w:hAnsi="Arial Narrow"/>
        </w:rPr>
        <w:t xml:space="preserve">, τόσο για την </w:t>
      </w:r>
      <w:proofErr w:type="spellStart"/>
      <w:r>
        <w:rPr>
          <w:rFonts w:ascii="Arial Narrow" w:hAnsi="Arial Narrow"/>
          <w:b/>
          <w:bCs/>
        </w:rPr>
        <w:t>εμμονική</w:t>
      </w:r>
      <w:proofErr w:type="spellEnd"/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  <w:bCs/>
        </w:rPr>
        <w:t>μεδόθευση</w:t>
      </w:r>
      <w:proofErr w:type="spellEnd"/>
      <w:r>
        <w:rPr>
          <w:rFonts w:ascii="Arial Narrow" w:hAnsi="Arial Narrow"/>
        </w:rPr>
        <w:t xml:space="preserve"> με την οποία </w:t>
      </w:r>
      <w:r>
        <w:rPr>
          <w:rFonts w:ascii="Arial Narrow" w:hAnsi="Arial Narrow"/>
          <w:b/>
          <w:bCs/>
        </w:rPr>
        <w:t>πλήττονται ακόμη και τα ελάχιστα εναπομείναντα ίχνη</w:t>
      </w:r>
      <w:r>
        <w:rPr>
          <w:rFonts w:ascii="Arial Narrow" w:hAnsi="Arial Narrow"/>
        </w:rPr>
        <w:t xml:space="preserve"> της (συνταγματικά κατοχυρωμένης!) </w:t>
      </w:r>
      <w:proofErr w:type="spellStart"/>
      <w:r>
        <w:rPr>
          <w:rFonts w:ascii="Arial Narrow" w:hAnsi="Arial Narrow"/>
        </w:rPr>
        <w:t>αυτοδιοικητικής</w:t>
      </w:r>
      <w:proofErr w:type="spellEnd"/>
      <w:r>
        <w:rPr>
          <w:rFonts w:ascii="Arial Narrow" w:hAnsi="Arial Narrow"/>
        </w:rPr>
        <w:t xml:space="preserve"> αυτοτέλειας, όσο και την </w:t>
      </w:r>
      <w:r>
        <w:rPr>
          <w:rFonts w:ascii="Arial Narrow" w:hAnsi="Arial Narrow"/>
          <w:b/>
          <w:bCs/>
        </w:rPr>
        <w:t>συνεχιζόμενη έκδηλη αγνόηση</w:t>
      </w:r>
      <w:r>
        <w:rPr>
          <w:rFonts w:ascii="Arial Narrow" w:hAnsi="Arial Narrow"/>
        </w:rPr>
        <w:t xml:space="preserve"> (και, κατά συνέπεια, </w:t>
      </w:r>
      <w:r>
        <w:rPr>
          <w:rFonts w:ascii="Arial Narrow" w:hAnsi="Arial Narrow"/>
          <w:b/>
          <w:bCs/>
        </w:rPr>
        <w:t>επιδεικτική περιφρόνηση</w:t>
      </w:r>
      <w:r>
        <w:rPr>
          <w:rFonts w:ascii="Arial Narrow" w:hAnsi="Arial Narrow"/>
        </w:rPr>
        <w:t xml:space="preserve">) σειράς ομόφωνων αποφάσεων συλλογικών οργάνων και συνεδρίων της Αυτοδιοίκησης,  </w:t>
      </w:r>
      <w:bookmarkStart w:id="0" w:name="_GoBack"/>
      <w:bookmarkEnd w:id="0"/>
    </w:p>
    <w:p w:rsidR="009F4EC9" w:rsidRDefault="009F4EC9" w:rsidP="009F4EC9">
      <w:pPr>
        <w:ind w:firstLine="7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Cs/>
        </w:rPr>
        <w:t>επανυποβάλλουμε</w:t>
      </w:r>
      <w:proofErr w:type="spellEnd"/>
      <w:r>
        <w:rPr>
          <w:rFonts w:ascii="Arial Narrow" w:hAnsi="Arial Narrow"/>
          <w:b/>
          <w:bCs/>
        </w:rPr>
        <w:t>,</w:t>
      </w:r>
      <w:r>
        <w:rPr>
          <w:rFonts w:ascii="Arial Narrow" w:hAnsi="Arial Narrow"/>
        </w:rPr>
        <w:t xml:space="preserve"> για </w:t>
      </w:r>
      <w:proofErr w:type="spellStart"/>
      <w:r>
        <w:rPr>
          <w:rFonts w:ascii="Arial Narrow" w:hAnsi="Arial Narrow"/>
        </w:rPr>
        <w:t>μιαν</w:t>
      </w:r>
      <w:proofErr w:type="spellEnd"/>
      <w:r>
        <w:rPr>
          <w:rFonts w:ascii="Arial Narrow" w:hAnsi="Arial Narrow"/>
        </w:rPr>
        <w:t xml:space="preserve"> ακόμη φορά, </w:t>
      </w:r>
      <w:r>
        <w:rPr>
          <w:rFonts w:ascii="Arial Narrow" w:hAnsi="Arial Narrow"/>
          <w:b/>
          <w:bCs/>
        </w:rPr>
        <w:t>το σώμα</w:t>
      </w:r>
      <w:r>
        <w:rPr>
          <w:rFonts w:ascii="Arial Narrow" w:hAnsi="Arial Narrow"/>
        </w:rPr>
        <w:t xml:space="preserve"> των προηγούμενων σχετικών εγγράφων μας, και </w:t>
      </w:r>
      <w:r>
        <w:rPr>
          <w:rFonts w:ascii="Arial Narrow" w:hAnsi="Arial Narrow"/>
          <w:b/>
          <w:bCs/>
          <w:u w:val="single"/>
        </w:rPr>
        <w:t>επαναλαμβάνουμε το αίτημα για άμεση ανάκληση όλων των σχετικών με την απαράδεκτη επιχείρηση μεταφοράς («άλωσης») των ταμειακών διαθεσίμων της Τοπικής Αυτοδιοίκησης αποφάσεων, εγκυκλίων και εγγράφων σας</w:t>
      </w:r>
      <w:r>
        <w:rPr>
          <w:rFonts w:ascii="Arial Narrow" w:hAnsi="Arial Narrow"/>
        </w:rPr>
        <w:t>.-</w:t>
      </w:r>
    </w:p>
    <w:p w:rsidR="009F4EC9" w:rsidRDefault="009F4EC9" w:rsidP="009F4EC9">
      <w:pPr>
        <w:jc w:val="center"/>
        <w:rPr>
          <w:rFonts w:ascii="Arial Narrow" w:hAnsi="Arial Narrow"/>
        </w:rPr>
      </w:pPr>
    </w:p>
    <w:p w:rsidR="009F4EC9" w:rsidRDefault="009F4EC9" w:rsidP="009F4EC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Ο Πρόεδρος της ΠΕΔΚΜ</w:t>
      </w:r>
    </w:p>
    <w:p w:rsidR="009F4EC9" w:rsidRDefault="009F4EC9" w:rsidP="009F4EC9">
      <w:pPr>
        <w:pStyle w:val="2"/>
        <w:jc w:val="center"/>
        <w:rPr>
          <w:color w:val="auto"/>
        </w:rPr>
      </w:pPr>
    </w:p>
    <w:p w:rsidR="009F4EC9" w:rsidRPr="009F4EC9" w:rsidRDefault="009F4EC9" w:rsidP="009F4EC9">
      <w:pPr>
        <w:pStyle w:val="2"/>
        <w:jc w:val="center"/>
        <w:rPr>
          <w:color w:val="auto"/>
        </w:rPr>
      </w:pPr>
      <w:r w:rsidRPr="009F4EC9">
        <w:rPr>
          <w:color w:val="auto"/>
        </w:rPr>
        <w:t>ΛΑΖΑΡΟΣ ΚΥΡΙΖΟΓΛΟΥ</w:t>
      </w:r>
    </w:p>
    <w:p w:rsidR="009F4EC9" w:rsidRDefault="009F4EC9" w:rsidP="009F4EC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Δήμαρχος Αμπελοκήπων Μενεμένης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Συνημμένα: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(Α) Το 911/10/ΣΣ/09-09-2019  έγγραφο της ΠΕΔΚΜ,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(Β) Το 69/9/ΑΙ/25-01-2019 έγγραφο της ΠΕΔΚΜ, 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με τα προσαρτημένα σ’ αυτό: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(α).- ψήφισμα ΔΣ ΠΕΔΚΜ από 22-04-2015.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(β).- </w:t>
      </w:r>
      <w:proofErr w:type="spellStart"/>
      <w:r>
        <w:rPr>
          <w:rFonts w:ascii="Arial Narrow" w:hAnsi="Arial Narrow"/>
        </w:rPr>
        <w:t>έγγρ</w:t>
      </w:r>
      <w:proofErr w:type="spellEnd"/>
      <w:r>
        <w:rPr>
          <w:rFonts w:ascii="Arial Narrow" w:hAnsi="Arial Narrow"/>
        </w:rPr>
        <w:t>. ΠΕΔΚΜ 1011/9/ΑΙ/28-08-2015.</w:t>
      </w:r>
    </w:p>
    <w:p w:rsidR="009F4EC9" w:rsidRDefault="009F4EC9" w:rsidP="009F4E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(γ).- </w:t>
      </w:r>
      <w:proofErr w:type="spellStart"/>
      <w:r>
        <w:rPr>
          <w:rFonts w:ascii="Arial Narrow" w:hAnsi="Arial Narrow"/>
        </w:rPr>
        <w:t>έγγρ</w:t>
      </w:r>
      <w:proofErr w:type="spellEnd"/>
      <w:r>
        <w:rPr>
          <w:rFonts w:ascii="Arial Narrow" w:hAnsi="Arial Narrow"/>
        </w:rPr>
        <w:t>. ΠΕΔΚΜ 1132/10/ΣΣ/02-10-2017.</w:t>
      </w:r>
    </w:p>
    <w:p w:rsidR="00DD15BD" w:rsidRPr="009F4EC9" w:rsidRDefault="009F4EC9" w:rsidP="009F4EC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(δ).- δήλωση Προέδρου ΠΕΔΚΜ από 14-06-2018.</w:t>
      </w:r>
    </w:p>
    <w:sectPr w:rsidR="00DD15BD" w:rsidRPr="009F4EC9" w:rsidSect="00AE19D0"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E3F" w:rsidRDefault="00737E3F">
      <w:pPr>
        <w:spacing w:after="0" w:line="240" w:lineRule="auto"/>
      </w:pPr>
      <w:r>
        <w:separator/>
      </w:r>
    </w:p>
  </w:endnote>
  <w:endnote w:type="continuationSeparator" w:id="0">
    <w:p w:rsidR="00737E3F" w:rsidRDefault="0073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157" w:rsidRDefault="00737E3F" w:rsidP="00380157">
    <w:pPr>
      <w:pStyle w:val="a5"/>
      <w:ind w:left="-567"/>
    </w:pPr>
  </w:p>
  <w:p w:rsidR="00380157" w:rsidRDefault="00737E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D0" w:rsidRDefault="004F5726" w:rsidP="00561DDD">
    <w:pPr>
      <w:pStyle w:val="a5"/>
      <w:ind w:left="-567"/>
    </w:pPr>
    <w:r w:rsidRPr="00AE19D0">
      <w:rPr>
        <w:noProof/>
        <w:lang w:eastAsia="el-GR"/>
      </w:rPr>
      <w:drawing>
        <wp:inline distT="0" distB="0" distL="0" distR="0">
          <wp:extent cx="5267325" cy="552450"/>
          <wp:effectExtent l="19050" t="0" r="9525" b="0"/>
          <wp:docPr id="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E3F" w:rsidRDefault="00737E3F">
      <w:pPr>
        <w:spacing w:after="0" w:line="240" w:lineRule="auto"/>
      </w:pPr>
      <w:r>
        <w:separator/>
      </w:r>
    </w:p>
  </w:footnote>
  <w:footnote w:type="continuationSeparator" w:id="0">
    <w:p w:rsidR="00737E3F" w:rsidRDefault="0073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D0" w:rsidRPr="00AE19D0" w:rsidRDefault="004F5726" w:rsidP="00AE19D0">
    <w:pPr>
      <w:pStyle w:val="a3"/>
      <w:ind w:left="-567"/>
      <w:rPr>
        <w:lang w:val="en-US"/>
      </w:rPr>
    </w:pPr>
    <w:r>
      <w:rPr>
        <w:noProof/>
        <w:lang w:eastAsia="el-GR"/>
      </w:rPr>
      <w:drawing>
        <wp:inline distT="0" distB="0" distL="0" distR="0">
          <wp:extent cx="3171825" cy="1095375"/>
          <wp:effectExtent l="19050" t="0" r="9525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3BC"/>
    <w:multiLevelType w:val="hybridMultilevel"/>
    <w:tmpl w:val="7446FDD6"/>
    <w:lvl w:ilvl="0" w:tplc="87F072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951"/>
    <w:multiLevelType w:val="hybridMultilevel"/>
    <w:tmpl w:val="495A5064"/>
    <w:lvl w:ilvl="0" w:tplc="AAB8CFDC">
      <w:start w:val="1"/>
      <w:numFmt w:val="decimal"/>
      <w:lvlText w:val="%1."/>
      <w:lvlJc w:val="center"/>
      <w:pPr>
        <w:ind w:left="720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04BC"/>
    <w:multiLevelType w:val="hybridMultilevel"/>
    <w:tmpl w:val="5C8C015E"/>
    <w:lvl w:ilvl="0" w:tplc="BF56EF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1565"/>
    <w:multiLevelType w:val="hybridMultilevel"/>
    <w:tmpl w:val="0380B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0391"/>
    <w:multiLevelType w:val="hybridMultilevel"/>
    <w:tmpl w:val="AE5EB9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62AFB"/>
    <w:multiLevelType w:val="hybridMultilevel"/>
    <w:tmpl w:val="124C57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85EAA"/>
    <w:multiLevelType w:val="hybridMultilevel"/>
    <w:tmpl w:val="47A2A58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42374"/>
    <w:multiLevelType w:val="hybridMultilevel"/>
    <w:tmpl w:val="4C1AD20E"/>
    <w:lvl w:ilvl="0" w:tplc="0576F91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066EFD"/>
    <w:multiLevelType w:val="hybridMultilevel"/>
    <w:tmpl w:val="511E6EAC"/>
    <w:lvl w:ilvl="0" w:tplc="5B30B38A">
      <w:start w:val="1"/>
      <w:numFmt w:val="decimal"/>
      <w:lvlText w:val="%1."/>
      <w:lvlJc w:val="right"/>
      <w:pPr>
        <w:ind w:left="786" w:hanging="360"/>
      </w:pPr>
      <w:rPr>
        <w:rFonts w:ascii="Tahoma" w:hAnsi="Tahoma" w:cs="Tahoma" w:hint="default"/>
        <w:color w:val="auto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8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8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8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8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8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9" w15:restartNumberingAfterBreak="0">
    <w:nsid w:val="5C340FFA"/>
    <w:multiLevelType w:val="hybridMultilevel"/>
    <w:tmpl w:val="1F6CC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05CBB"/>
    <w:multiLevelType w:val="hybridMultilevel"/>
    <w:tmpl w:val="550E94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30725"/>
    <w:multiLevelType w:val="hybridMultilevel"/>
    <w:tmpl w:val="5890F06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9F1E8E"/>
    <w:multiLevelType w:val="hybridMultilevel"/>
    <w:tmpl w:val="726AED14"/>
    <w:lvl w:ilvl="0" w:tplc="87F072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176C3"/>
    <w:multiLevelType w:val="hybridMultilevel"/>
    <w:tmpl w:val="A4F03E50"/>
    <w:lvl w:ilvl="0" w:tplc="E13ECC2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64187D"/>
    <w:multiLevelType w:val="hybridMultilevel"/>
    <w:tmpl w:val="4DDEC8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B7099"/>
    <w:multiLevelType w:val="hybridMultilevel"/>
    <w:tmpl w:val="B49EAE78"/>
    <w:lvl w:ilvl="0" w:tplc="AAB8CFDC">
      <w:start w:val="1"/>
      <w:numFmt w:val="decimal"/>
      <w:lvlText w:val="%1."/>
      <w:lvlJc w:val="center"/>
      <w:pPr>
        <w:ind w:left="720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8"/>
  </w:num>
  <w:num w:numId="5">
    <w:abstractNumId w:val="3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0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E8"/>
    <w:rsid w:val="000028D8"/>
    <w:rsid w:val="000071CE"/>
    <w:rsid w:val="00017FB4"/>
    <w:rsid w:val="00022EE3"/>
    <w:rsid w:val="000255F2"/>
    <w:rsid w:val="00042ED3"/>
    <w:rsid w:val="000441A0"/>
    <w:rsid w:val="000556E2"/>
    <w:rsid w:val="00067481"/>
    <w:rsid w:val="000A6DD0"/>
    <w:rsid w:val="000B0751"/>
    <w:rsid w:val="000B3EFA"/>
    <w:rsid w:val="000C3BD8"/>
    <w:rsid w:val="000C424B"/>
    <w:rsid w:val="000D48BA"/>
    <w:rsid w:val="000D4E93"/>
    <w:rsid w:val="000D5E8E"/>
    <w:rsid w:val="000E45F3"/>
    <w:rsid w:val="000F2658"/>
    <w:rsid w:val="000F3D10"/>
    <w:rsid w:val="000F6D0B"/>
    <w:rsid w:val="00101C8B"/>
    <w:rsid w:val="00102B32"/>
    <w:rsid w:val="001032D3"/>
    <w:rsid w:val="00104547"/>
    <w:rsid w:val="00104CBB"/>
    <w:rsid w:val="00107F88"/>
    <w:rsid w:val="0011586E"/>
    <w:rsid w:val="00117233"/>
    <w:rsid w:val="001218A2"/>
    <w:rsid w:val="0012511C"/>
    <w:rsid w:val="001416E8"/>
    <w:rsid w:val="00144BD6"/>
    <w:rsid w:val="0015566B"/>
    <w:rsid w:val="00156D06"/>
    <w:rsid w:val="00166429"/>
    <w:rsid w:val="00173A71"/>
    <w:rsid w:val="001762F4"/>
    <w:rsid w:val="00180B56"/>
    <w:rsid w:val="00186969"/>
    <w:rsid w:val="00196AC5"/>
    <w:rsid w:val="00197AF6"/>
    <w:rsid w:val="001A79D1"/>
    <w:rsid w:val="001B01AC"/>
    <w:rsid w:val="001B4013"/>
    <w:rsid w:val="001B7EEB"/>
    <w:rsid w:val="001C1A06"/>
    <w:rsid w:val="001C29D5"/>
    <w:rsid w:val="001C604F"/>
    <w:rsid w:val="001D12DB"/>
    <w:rsid w:val="00204818"/>
    <w:rsid w:val="00204F6F"/>
    <w:rsid w:val="00205728"/>
    <w:rsid w:val="00211B31"/>
    <w:rsid w:val="002234CE"/>
    <w:rsid w:val="00231F06"/>
    <w:rsid w:val="00243146"/>
    <w:rsid w:val="00255CBE"/>
    <w:rsid w:val="002700A8"/>
    <w:rsid w:val="0027382B"/>
    <w:rsid w:val="002819DD"/>
    <w:rsid w:val="00293782"/>
    <w:rsid w:val="00293A80"/>
    <w:rsid w:val="002C1C76"/>
    <w:rsid w:val="002C5B5E"/>
    <w:rsid w:val="002C7602"/>
    <w:rsid w:val="002C76AF"/>
    <w:rsid w:val="002C76BE"/>
    <w:rsid w:val="002D1742"/>
    <w:rsid w:val="002D24FF"/>
    <w:rsid w:val="002D3DE5"/>
    <w:rsid w:val="002E7770"/>
    <w:rsid w:val="0031208C"/>
    <w:rsid w:val="00334B1B"/>
    <w:rsid w:val="003407C7"/>
    <w:rsid w:val="00340DB6"/>
    <w:rsid w:val="00341AF7"/>
    <w:rsid w:val="0034457E"/>
    <w:rsid w:val="00345F2D"/>
    <w:rsid w:val="003535DF"/>
    <w:rsid w:val="00356584"/>
    <w:rsid w:val="00357246"/>
    <w:rsid w:val="00372016"/>
    <w:rsid w:val="00372D66"/>
    <w:rsid w:val="0038287B"/>
    <w:rsid w:val="003A0242"/>
    <w:rsid w:val="003A2152"/>
    <w:rsid w:val="003A70CB"/>
    <w:rsid w:val="003B2735"/>
    <w:rsid w:val="003C1F65"/>
    <w:rsid w:val="003E1A88"/>
    <w:rsid w:val="003F6E33"/>
    <w:rsid w:val="0040428C"/>
    <w:rsid w:val="00420643"/>
    <w:rsid w:val="0042186E"/>
    <w:rsid w:val="004230C2"/>
    <w:rsid w:val="00424F22"/>
    <w:rsid w:val="00427109"/>
    <w:rsid w:val="00427D5D"/>
    <w:rsid w:val="00436EA2"/>
    <w:rsid w:val="00440192"/>
    <w:rsid w:val="00440C06"/>
    <w:rsid w:val="00457632"/>
    <w:rsid w:val="00465E1F"/>
    <w:rsid w:val="004662AC"/>
    <w:rsid w:val="00471A8A"/>
    <w:rsid w:val="00477618"/>
    <w:rsid w:val="00480BF7"/>
    <w:rsid w:val="004A7178"/>
    <w:rsid w:val="004B512C"/>
    <w:rsid w:val="004B52E0"/>
    <w:rsid w:val="004B5661"/>
    <w:rsid w:val="004B726C"/>
    <w:rsid w:val="004D289B"/>
    <w:rsid w:val="004D69C8"/>
    <w:rsid w:val="004E7D89"/>
    <w:rsid w:val="004F5726"/>
    <w:rsid w:val="0050037D"/>
    <w:rsid w:val="005009DC"/>
    <w:rsid w:val="00500AE6"/>
    <w:rsid w:val="0050247D"/>
    <w:rsid w:val="0050309A"/>
    <w:rsid w:val="00506A42"/>
    <w:rsid w:val="005072B9"/>
    <w:rsid w:val="005200E1"/>
    <w:rsid w:val="00523E4B"/>
    <w:rsid w:val="005342DC"/>
    <w:rsid w:val="00536C6B"/>
    <w:rsid w:val="00537DCC"/>
    <w:rsid w:val="00545F7F"/>
    <w:rsid w:val="005472D6"/>
    <w:rsid w:val="00553ACC"/>
    <w:rsid w:val="00564B55"/>
    <w:rsid w:val="00565229"/>
    <w:rsid w:val="00571C48"/>
    <w:rsid w:val="005733E9"/>
    <w:rsid w:val="00574B0F"/>
    <w:rsid w:val="00577609"/>
    <w:rsid w:val="005800FE"/>
    <w:rsid w:val="005803AC"/>
    <w:rsid w:val="00592823"/>
    <w:rsid w:val="00592C21"/>
    <w:rsid w:val="00595FE2"/>
    <w:rsid w:val="00596D9B"/>
    <w:rsid w:val="005A779B"/>
    <w:rsid w:val="005B43B6"/>
    <w:rsid w:val="005B4F20"/>
    <w:rsid w:val="005D093D"/>
    <w:rsid w:val="005F4FBD"/>
    <w:rsid w:val="0060346D"/>
    <w:rsid w:val="00611948"/>
    <w:rsid w:val="00614276"/>
    <w:rsid w:val="0061471C"/>
    <w:rsid w:val="00614F91"/>
    <w:rsid w:val="0061531E"/>
    <w:rsid w:val="00634F46"/>
    <w:rsid w:val="00635945"/>
    <w:rsid w:val="006439B2"/>
    <w:rsid w:val="006549F1"/>
    <w:rsid w:val="006607DF"/>
    <w:rsid w:val="0066246A"/>
    <w:rsid w:val="00662DF4"/>
    <w:rsid w:val="00663DEB"/>
    <w:rsid w:val="00672874"/>
    <w:rsid w:val="00677DAA"/>
    <w:rsid w:val="006826AF"/>
    <w:rsid w:val="00682C9D"/>
    <w:rsid w:val="006971FB"/>
    <w:rsid w:val="006A2DCA"/>
    <w:rsid w:val="006A55D1"/>
    <w:rsid w:val="006B36B4"/>
    <w:rsid w:val="006B4030"/>
    <w:rsid w:val="006D0FD5"/>
    <w:rsid w:val="006E757A"/>
    <w:rsid w:val="006F1F6D"/>
    <w:rsid w:val="006F73F9"/>
    <w:rsid w:val="007001F8"/>
    <w:rsid w:val="007007D1"/>
    <w:rsid w:val="007125B4"/>
    <w:rsid w:val="00717EE6"/>
    <w:rsid w:val="007234CF"/>
    <w:rsid w:val="007305E9"/>
    <w:rsid w:val="00734D8D"/>
    <w:rsid w:val="00734FA1"/>
    <w:rsid w:val="00737E3F"/>
    <w:rsid w:val="007448B6"/>
    <w:rsid w:val="007577D1"/>
    <w:rsid w:val="007603A1"/>
    <w:rsid w:val="00772CC6"/>
    <w:rsid w:val="00773265"/>
    <w:rsid w:val="007812FE"/>
    <w:rsid w:val="00787013"/>
    <w:rsid w:val="007907F1"/>
    <w:rsid w:val="007949A3"/>
    <w:rsid w:val="00796CC2"/>
    <w:rsid w:val="00797457"/>
    <w:rsid w:val="007A066F"/>
    <w:rsid w:val="007A3C5D"/>
    <w:rsid w:val="007A6B73"/>
    <w:rsid w:val="007B13B0"/>
    <w:rsid w:val="007B43EB"/>
    <w:rsid w:val="007B46BD"/>
    <w:rsid w:val="007C38A1"/>
    <w:rsid w:val="007D108B"/>
    <w:rsid w:val="007D3C82"/>
    <w:rsid w:val="007D3DAD"/>
    <w:rsid w:val="007E5B55"/>
    <w:rsid w:val="007F04D6"/>
    <w:rsid w:val="007F1DE6"/>
    <w:rsid w:val="007F283A"/>
    <w:rsid w:val="007F49BD"/>
    <w:rsid w:val="008009CB"/>
    <w:rsid w:val="00815BD5"/>
    <w:rsid w:val="00820EBA"/>
    <w:rsid w:val="0083023D"/>
    <w:rsid w:val="0083222A"/>
    <w:rsid w:val="008426F6"/>
    <w:rsid w:val="0086041F"/>
    <w:rsid w:val="00874CD7"/>
    <w:rsid w:val="008762FB"/>
    <w:rsid w:val="00881079"/>
    <w:rsid w:val="00881967"/>
    <w:rsid w:val="00885A94"/>
    <w:rsid w:val="00893E8F"/>
    <w:rsid w:val="00893FA1"/>
    <w:rsid w:val="008A7AB8"/>
    <w:rsid w:val="008B1808"/>
    <w:rsid w:val="008B1AE4"/>
    <w:rsid w:val="008B1B6D"/>
    <w:rsid w:val="008B5333"/>
    <w:rsid w:val="008B5E0A"/>
    <w:rsid w:val="008C16B9"/>
    <w:rsid w:val="008C38A2"/>
    <w:rsid w:val="008C3ED9"/>
    <w:rsid w:val="008D0F6A"/>
    <w:rsid w:val="008D6558"/>
    <w:rsid w:val="008D7DC4"/>
    <w:rsid w:val="008E05A5"/>
    <w:rsid w:val="008E61E2"/>
    <w:rsid w:val="008F5CE8"/>
    <w:rsid w:val="008F6424"/>
    <w:rsid w:val="008F68A7"/>
    <w:rsid w:val="00906DC0"/>
    <w:rsid w:val="00911DB3"/>
    <w:rsid w:val="00913B45"/>
    <w:rsid w:val="00914AAD"/>
    <w:rsid w:val="00923399"/>
    <w:rsid w:val="00924428"/>
    <w:rsid w:val="00932F05"/>
    <w:rsid w:val="0094012E"/>
    <w:rsid w:val="0095596D"/>
    <w:rsid w:val="009601F1"/>
    <w:rsid w:val="00961CCC"/>
    <w:rsid w:val="00963CED"/>
    <w:rsid w:val="009707EA"/>
    <w:rsid w:val="009724D4"/>
    <w:rsid w:val="009903A0"/>
    <w:rsid w:val="0099141C"/>
    <w:rsid w:val="00993B8A"/>
    <w:rsid w:val="009A213F"/>
    <w:rsid w:val="009A3FAA"/>
    <w:rsid w:val="009A41A9"/>
    <w:rsid w:val="009B735A"/>
    <w:rsid w:val="009E1B87"/>
    <w:rsid w:val="009E1EBC"/>
    <w:rsid w:val="009F1637"/>
    <w:rsid w:val="009F2388"/>
    <w:rsid w:val="009F4EC9"/>
    <w:rsid w:val="00A02DDB"/>
    <w:rsid w:val="00A04AF0"/>
    <w:rsid w:val="00A13F84"/>
    <w:rsid w:val="00A1711E"/>
    <w:rsid w:val="00A24EBA"/>
    <w:rsid w:val="00A30813"/>
    <w:rsid w:val="00A32C1F"/>
    <w:rsid w:val="00A35566"/>
    <w:rsid w:val="00A46226"/>
    <w:rsid w:val="00A4675A"/>
    <w:rsid w:val="00A53625"/>
    <w:rsid w:val="00A61EF1"/>
    <w:rsid w:val="00A62F27"/>
    <w:rsid w:val="00A6381E"/>
    <w:rsid w:val="00A63B5F"/>
    <w:rsid w:val="00A668FB"/>
    <w:rsid w:val="00A71D4D"/>
    <w:rsid w:val="00A75333"/>
    <w:rsid w:val="00A81359"/>
    <w:rsid w:val="00A84372"/>
    <w:rsid w:val="00A9089B"/>
    <w:rsid w:val="00A91EAF"/>
    <w:rsid w:val="00A93A8B"/>
    <w:rsid w:val="00A9581F"/>
    <w:rsid w:val="00AA07CB"/>
    <w:rsid w:val="00AA0A12"/>
    <w:rsid w:val="00AA27C0"/>
    <w:rsid w:val="00AD3242"/>
    <w:rsid w:val="00AD5E0B"/>
    <w:rsid w:val="00AF2862"/>
    <w:rsid w:val="00B01A51"/>
    <w:rsid w:val="00B048E4"/>
    <w:rsid w:val="00B107C6"/>
    <w:rsid w:val="00B211CC"/>
    <w:rsid w:val="00B270DC"/>
    <w:rsid w:val="00B32B6B"/>
    <w:rsid w:val="00B338DF"/>
    <w:rsid w:val="00B47A28"/>
    <w:rsid w:val="00B502F0"/>
    <w:rsid w:val="00B54E34"/>
    <w:rsid w:val="00B62D25"/>
    <w:rsid w:val="00B62F0C"/>
    <w:rsid w:val="00B67E1E"/>
    <w:rsid w:val="00B848C2"/>
    <w:rsid w:val="00B858AB"/>
    <w:rsid w:val="00B86CE4"/>
    <w:rsid w:val="00BA5E37"/>
    <w:rsid w:val="00BB047B"/>
    <w:rsid w:val="00BB1BC7"/>
    <w:rsid w:val="00BB2547"/>
    <w:rsid w:val="00BB2B2E"/>
    <w:rsid w:val="00BB43E0"/>
    <w:rsid w:val="00BC2F1E"/>
    <w:rsid w:val="00BC77F5"/>
    <w:rsid w:val="00BD27EA"/>
    <w:rsid w:val="00BD4E16"/>
    <w:rsid w:val="00BE0309"/>
    <w:rsid w:val="00BE194C"/>
    <w:rsid w:val="00BE47C4"/>
    <w:rsid w:val="00BE4A87"/>
    <w:rsid w:val="00BE7CB6"/>
    <w:rsid w:val="00BF1132"/>
    <w:rsid w:val="00BF3BB1"/>
    <w:rsid w:val="00BF54B1"/>
    <w:rsid w:val="00C00BDB"/>
    <w:rsid w:val="00C026C1"/>
    <w:rsid w:val="00C06BEC"/>
    <w:rsid w:val="00C21697"/>
    <w:rsid w:val="00C41BA7"/>
    <w:rsid w:val="00C43FEA"/>
    <w:rsid w:val="00C52723"/>
    <w:rsid w:val="00C545BB"/>
    <w:rsid w:val="00C56261"/>
    <w:rsid w:val="00C56752"/>
    <w:rsid w:val="00C57673"/>
    <w:rsid w:val="00C65FC9"/>
    <w:rsid w:val="00C668BE"/>
    <w:rsid w:val="00C724A0"/>
    <w:rsid w:val="00C72B2D"/>
    <w:rsid w:val="00C82C57"/>
    <w:rsid w:val="00C834F9"/>
    <w:rsid w:val="00C83A31"/>
    <w:rsid w:val="00C84FC7"/>
    <w:rsid w:val="00C860EA"/>
    <w:rsid w:val="00C9240D"/>
    <w:rsid w:val="00C934FC"/>
    <w:rsid w:val="00C948B7"/>
    <w:rsid w:val="00CE34B3"/>
    <w:rsid w:val="00CF1224"/>
    <w:rsid w:val="00CF1440"/>
    <w:rsid w:val="00CF2EA7"/>
    <w:rsid w:val="00CF4770"/>
    <w:rsid w:val="00CF7828"/>
    <w:rsid w:val="00D02073"/>
    <w:rsid w:val="00D044D6"/>
    <w:rsid w:val="00D06DF3"/>
    <w:rsid w:val="00D11EAC"/>
    <w:rsid w:val="00D21492"/>
    <w:rsid w:val="00D229E8"/>
    <w:rsid w:val="00D23C2D"/>
    <w:rsid w:val="00D31FF1"/>
    <w:rsid w:val="00D3317A"/>
    <w:rsid w:val="00D34201"/>
    <w:rsid w:val="00D40CDE"/>
    <w:rsid w:val="00D43CB4"/>
    <w:rsid w:val="00D57D0C"/>
    <w:rsid w:val="00D737EF"/>
    <w:rsid w:val="00D75AB6"/>
    <w:rsid w:val="00D85590"/>
    <w:rsid w:val="00D950AC"/>
    <w:rsid w:val="00D975F3"/>
    <w:rsid w:val="00DA20BE"/>
    <w:rsid w:val="00DA3DC3"/>
    <w:rsid w:val="00DA4670"/>
    <w:rsid w:val="00DA7A8B"/>
    <w:rsid w:val="00DC0B6B"/>
    <w:rsid w:val="00DC275C"/>
    <w:rsid w:val="00DC7A89"/>
    <w:rsid w:val="00DD15AC"/>
    <w:rsid w:val="00DD15BD"/>
    <w:rsid w:val="00DE2A5B"/>
    <w:rsid w:val="00DF7209"/>
    <w:rsid w:val="00E01FCA"/>
    <w:rsid w:val="00E20143"/>
    <w:rsid w:val="00E23144"/>
    <w:rsid w:val="00E26C94"/>
    <w:rsid w:val="00E32C13"/>
    <w:rsid w:val="00E41FEF"/>
    <w:rsid w:val="00E51A42"/>
    <w:rsid w:val="00E551C9"/>
    <w:rsid w:val="00E662C6"/>
    <w:rsid w:val="00E7240D"/>
    <w:rsid w:val="00E81FC0"/>
    <w:rsid w:val="00E874B7"/>
    <w:rsid w:val="00E920FC"/>
    <w:rsid w:val="00E938EE"/>
    <w:rsid w:val="00E94CC0"/>
    <w:rsid w:val="00EA5714"/>
    <w:rsid w:val="00EA63D4"/>
    <w:rsid w:val="00EB607B"/>
    <w:rsid w:val="00EC15D6"/>
    <w:rsid w:val="00EC6494"/>
    <w:rsid w:val="00EC7157"/>
    <w:rsid w:val="00EE12CE"/>
    <w:rsid w:val="00EF571B"/>
    <w:rsid w:val="00F02AFF"/>
    <w:rsid w:val="00F02C55"/>
    <w:rsid w:val="00F07CB5"/>
    <w:rsid w:val="00F10765"/>
    <w:rsid w:val="00F205C7"/>
    <w:rsid w:val="00F2150A"/>
    <w:rsid w:val="00F220AC"/>
    <w:rsid w:val="00F23E82"/>
    <w:rsid w:val="00F24BC7"/>
    <w:rsid w:val="00F304B3"/>
    <w:rsid w:val="00F3391D"/>
    <w:rsid w:val="00F34A2E"/>
    <w:rsid w:val="00F35461"/>
    <w:rsid w:val="00F35F40"/>
    <w:rsid w:val="00F37696"/>
    <w:rsid w:val="00F413B7"/>
    <w:rsid w:val="00F441E9"/>
    <w:rsid w:val="00F474E6"/>
    <w:rsid w:val="00F54093"/>
    <w:rsid w:val="00F548BD"/>
    <w:rsid w:val="00F57079"/>
    <w:rsid w:val="00F618E8"/>
    <w:rsid w:val="00F74DA1"/>
    <w:rsid w:val="00F75796"/>
    <w:rsid w:val="00F911F0"/>
    <w:rsid w:val="00F9488F"/>
    <w:rsid w:val="00F94DAB"/>
    <w:rsid w:val="00FA3ADC"/>
    <w:rsid w:val="00FA4477"/>
    <w:rsid w:val="00FB4F89"/>
    <w:rsid w:val="00FC655C"/>
    <w:rsid w:val="00FD086F"/>
    <w:rsid w:val="00FD2EEA"/>
    <w:rsid w:val="00FE1405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3DE32-2909-47D2-A3C4-95DAAA13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5726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4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4E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11EAC"/>
  </w:style>
  <w:style w:type="paragraph" w:styleId="a4">
    <w:name w:val="List Paragraph"/>
    <w:basedOn w:val="a"/>
    <w:uiPriority w:val="34"/>
    <w:qFormat/>
    <w:rsid w:val="00885A94"/>
    <w:pPr>
      <w:spacing w:after="0" w:line="240" w:lineRule="auto"/>
      <w:ind w:left="720"/>
      <w:contextualSpacing/>
    </w:pPr>
    <w:rPr>
      <w:rFonts w:ascii="Tahoma" w:eastAsia="Times New Roman" w:hAnsi="Tahoma" w:cs="Times New Roman"/>
      <w:spacing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4F57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F5726"/>
  </w:style>
  <w:style w:type="paragraph" w:styleId="a6">
    <w:name w:val="Balloon Text"/>
    <w:basedOn w:val="a"/>
    <w:link w:val="Char1"/>
    <w:uiPriority w:val="99"/>
    <w:semiHidden/>
    <w:unhideWhenUsed/>
    <w:rsid w:val="004F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F5726"/>
    <w:rPr>
      <w:rFonts w:ascii="Tahoma" w:hAnsi="Tahoma" w:cs="Tahoma"/>
      <w:sz w:val="16"/>
      <w:szCs w:val="16"/>
    </w:rPr>
  </w:style>
  <w:style w:type="paragraph" w:customStyle="1" w:styleId="22">
    <w:name w:val="Σώμα κείμενου 22"/>
    <w:basedOn w:val="a"/>
    <w:rsid w:val="00F02A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i/>
      <w:szCs w:val="20"/>
      <w:lang w:eastAsia="el-GR"/>
    </w:rPr>
  </w:style>
  <w:style w:type="paragraph" w:styleId="a7">
    <w:name w:val="Body Text"/>
    <w:basedOn w:val="a"/>
    <w:link w:val="Char2"/>
    <w:semiHidden/>
    <w:rsid w:val="006B36B4"/>
    <w:pPr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7"/>
    <w:semiHidden/>
    <w:rsid w:val="006B36B4"/>
    <w:rPr>
      <w:rFonts w:ascii="Arial Narrow" w:eastAsia="Times New Roman" w:hAnsi="Arial Narrow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B54E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Σώμα κειμένου (2)_"/>
    <w:basedOn w:val="a0"/>
    <w:link w:val="21"/>
    <w:rsid w:val="004230C2"/>
    <w:rPr>
      <w:rFonts w:ascii="Tahoma" w:eastAsia="Tahoma" w:hAnsi="Tahoma" w:cs="Tahoma"/>
      <w:spacing w:val="20"/>
      <w:sz w:val="20"/>
      <w:szCs w:val="20"/>
      <w:shd w:val="clear" w:color="auto" w:fill="FFFFFF"/>
    </w:rPr>
  </w:style>
  <w:style w:type="paragraph" w:customStyle="1" w:styleId="21">
    <w:name w:val="Σώμα κειμένου (2)"/>
    <w:basedOn w:val="a"/>
    <w:link w:val="20"/>
    <w:rsid w:val="004230C2"/>
    <w:pPr>
      <w:widowControl w:val="0"/>
      <w:shd w:val="clear" w:color="auto" w:fill="FFFFFF"/>
      <w:spacing w:before="60" w:after="240" w:line="248" w:lineRule="exact"/>
      <w:jc w:val="right"/>
    </w:pPr>
    <w:rPr>
      <w:rFonts w:ascii="Tahoma" w:eastAsia="Tahoma" w:hAnsi="Tahoma" w:cs="Tahoma"/>
      <w:spacing w:val="20"/>
      <w:sz w:val="20"/>
      <w:szCs w:val="20"/>
    </w:rPr>
  </w:style>
  <w:style w:type="paragraph" w:styleId="23">
    <w:name w:val="Body Text 2"/>
    <w:basedOn w:val="a"/>
    <w:link w:val="2Char0"/>
    <w:uiPriority w:val="99"/>
    <w:unhideWhenUsed/>
    <w:rsid w:val="00F304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3"/>
    <w:uiPriority w:val="99"/>
    <w:rsid w:val="00F304B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1B40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ody Text Indent"/>
    <w:basedOn w:val="a"/>
    <w:link w:val="Char3"/>
    <w:uiPriority w:val="99"/>
    <w:semiHidden/>
    <w:unhideWhenUsed/>
    <w:rsid w:val="00682C9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uiPriority w:val="99"/>
    <w:semiHidden/>
    <w:rsid w:val="0068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Χρίστος Βούζας</cp:lastModifiedBy>
  <cp:revision>2</cp:revision>
  <cp:lastPrinted>2019-09-20T07:43:00Z</cp:lastPrinted>
  <dcterms:created xsi:type="dcterms:W3CDTF">2019-10-05T13:57:00Z</dcterms:created>
  <dcterms:modified xsi:type="dcterms:W3CDTF">2019-10-05T13:57:00Z</dcterms:modified>
</cp:coreProperties>
</file>