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1"/>
      </w:tblGrid>
      <w:tr w:rsidR="005E5CB6" w:rsidRPr="00771010" w:rsidTr="0078742E">
        <w:trPr>
          <w:trHeight w:val="794"/>
        </w:trPr>
        <w:tc>
          <w:tcPr>
            <w:tcW w:w="9061" w:type="dxa"/>
            <w:tcBorders>
              <w:left w:val="nil"/>
              <w:right w:val="nil"/>
            </w:tcBorders>
            <w:shd w:val="clear" w:color="auto" w:fill="D9D9D9"/>
            <w:vAlign w:val="center"/>
          </w:tcPr>
          <w:p w:rsidR="005E5CB6" w:rsidRPr="00771010" w:rsidRDefault="005E5CB6" w:rsidP="0078742E">
            <w:pPr>
              <w:spacing w:before="120" w:beforeAutospacing="0" w:after="120" w:afterAutospacing="0" w:line="276" w:lineRule="auto"/>
              <w:jc w:val="center"/>
              <w:rPr>
                <w:rFonts w:ascii="Arial" w:hAnsi="Arial" w:cs="Arial"/>
                <w:b/>
                <w:i/>
                <w:sz w:val="24"/>
                <w:szCs w:val="24"/>
                <w:lang w:val="el-GR"/>
              </w:rPr>
            </w:pPr>
            <w:r w:rsidRPr="00771010">
              <w:rPr>
                <w:rFonts w:ascii="Arial" w:hAnsi="Arial" w:cs="Arial"/>
                <w:b/>
                <w:i/>
                <w:sz w:val="24"/>
                <w:szCs w:val="24"/>
                <w:lang w:val="el-GR"/>
              </w:rPr>
              <w:t>ΕΙΣΗΓΗΣΗ ΔΗΜΑΡΧΟΥ ΝΕΜΕΑΣ ΓΙΑ ΤΟ ΣΥΜΦΩΝΟ ΤΩΝ ΔΗΜΑΡΧΩΝ</w:t>
            </w:r>
          </w:p>
        </w:tc>
      </w:tr>
    </w:tbl>
    <w:p w:rsidR="005E5CB6" w:rsidRDefault="005E5CB6" w:rsidP="00DC273D">
      <w:pPr>
        <w:spacing w:before="120" w:beforeAutospacing="0" w:after="120" w:afterAutospacing="0" w:line="276" w:lineRule="auto"/>
        <w:jc w:val="both"/>
        <w:rPr>
          <w:rFonts w:ascii="Arial" w:hAnsi="Arial" w:cs="Arial"/>
          <w:sz w:val="22"/>
          <w:szCs w:val="22"/>
          <w:lang w:val="el-GR"/>
        </w:rPr>
      </w:pPr>
    </w:p>
    <w:p w:rsidR="005E5CB6" w:rsidRPr="00FE0995" w:rsidRDefault="005E5CB6" w:rsidP="00AF0C9D">
      <w:pPr>
        <w:spacing w:before="0" w:beforeAutospacing="0" w:after="0" w:afterAutospacing="0" w:line="312" w:lineRule="auto"/>
        <w:jc w:val="both"/>
        <w:rPr>
          <w:rFonts w:ascii="Arial" w:hAnsi="Arial" w:cs="Arial"/>
          <w:sz w:val="24"/>
          <w:szCs w:val="24"/>
          <w:lang w:val="el-GR"/>
        </w:rPr>
      </w:pPr>
      <w:r w:rsidRPr="00FE0995">
        <w:rPr>
          <w:rFonts w:ascii="Arial" w:hAnsi="Arial" w:cs="Arial"/>
          <w:sz w:val="24"/>
          <w:szCs w:val="24"/>
          <w:lang w:val="el-GR"/>
        </w:rPr>
        <w:t>Το Σύμφωνο των Δημάρχων αποτελεί μια εθελοντική δέσμευση των τοπικών αρχών για μείωση των εκπομπών CO</w:t>
      </w:r>
      <w:r w:rsidRPr="00FE0995">
        <w:rPr>
          <w:rFonts w:ascii="Arial" w:hAnsi="Arial" w:cs="Arial"/>
          <w:sz w:val="24"/>
          <w:szCs w:val="24"/>
          <w:vertAlign w:val="subscript"/>
          <w:lang w:val="el-GR"/>
        </w:rPr>
        <w:t>2</w:t>
      </w:r>
      <w:r w:rsidRPr="00FE0995">
        <w:rPr>
          <w:rFonts w:ascii="Arial" w:hAnsi="Arial" w:cs="Arial"/>
          <w:sz w:val="24"/>
          <w:szCs w:val="24"/>
          <w:lang w:val="el-GR"/>
        </w:rPr>
        <w:t xml:space="preserve"> τουλάχιστον κατά 20% μέχρι το 2020, μέσω της ενσωμάτωσης τεχνολογιών ανανεώσιμων πηγών ενέργειας και εξοικονόμησης ενέργειας. Ουσιαστικά, η ένταξη ενός δήμου στο Σύμφωνο αποτελεί μια δήλωση της πολιτικής δέσμευσής του για επίτευξη βιώσιμου ενεργειακού σχεδιασμού. </w:t>
      </w:r>
    </w:p>
    <w:p w:rsidR="005E5CB6" w:rsidRPr="00FE0995" w:rsidRDefault="005E5CB6" w:rsidP="00AF0C9D">
      <w:pPr>
        <w:spacing w:before="0" w:beforeAutospacing="0" w:after="0" w:afterAutospacing="0" w:line="312" w:lineRule="auto"/>
        <w:jc w:val="both"/>
        <w:rPr>
          <w:rFonts w:ascii="Arial" w:hAnsi="Arial" w:cs="Arial"/>
          <w:sz w:val="24"/>
          <w:szCs w:val="24"/>
          <w:lang w:val="el-GR"/>
        </w:rPr>
      </w:pPr>
    </w:p>
    <w:p w:rsidR="005E5CB6" w:rsidRPr="00FE0995" w:rsidRDefault="005E5CB6" w:rsidP="00AF0C9D">
      <w:pPr>
        <w:spacing w:before="0" w:beforeAutospacing="0" w:after="0" w:afterAutospacing="0" w:line="312" w:lineRule="auto"/>
        <w:jc w:val="both"/>
        <w:rPr>
          <w:rFonts w:ascii="Arial" w:hAnsi="Arial" w:cs="Arial"/>
          <w:sz w:val="24"/>
          <w:szCs w:val="24"/>
          <w:lang w:val="el-GR"/>
        </w:rPr>
      </w:pPr>
      <w:r w:rsidRPr="00FE0995">
        <w:rPr>
          <w:rFonts w:ascii="Arial" w:hAnsi="Arial" w:cs="Arial"/>
          <w:sz w:val="24"/>
          <w:szCs w:val="24"/>
          <w:lang w:val="el-GR"/>
        </w:rPr>
        <w:t>Πιο συγκεκριμένα, οι κυριότερες δεσμεύσεις που αναλαμβάνει ένας δήμος στο πλαίσιο της συμμετοχής του είναι η καταγραφή των εκπομπών CO</w:t>
      </w:r>
      <w:r w:rsidRPr="00FE0995">
        <w:rPr>
          <w:rFonts w:ascii="Arial" w:hAnsi="Arial" w:cs="Arial"/>
          <w:sz w:val="24"/>
          <w:szCs w:val="24"/>
          <w:vertAlign w:val="subscript"/>
          <w:lang w:val="el-GR"/>
        </w:rPr>
        <w:t>2</w:t>
      </w:r>
      <w:r w:rsidRPr="00FE0995">
        <w:rPr>
          <w:rFonts w:ascii="Arial" w:hAnsi="Arial" w:cs="Arial"/>
          <w:sz w:val="24"/>
          <w:szCs w:val="24"/>
          <w:lang w:val="el-GR"/>
        </w:rPr>
        <w:t xml:space="preserve">, καθώς και η ανάπτυξη και υποβολή ενός Σχεδίου Δράσης για την Αειφόρο Ενέργεια (ΣΔΑΕ), εγκεκριμένου από το δημοτικό συμβούλιο. Επιπλέον, στις υποχρεώσεις του εντάσσεται η υποβολή Έκθεσης Αξιολόγησης, τουλάχιστον ανά διετία μετά την υποβολή του ΣΔΑΕ, με στόχο την παρακολούθηση της εφαρμογής του. </w:t>
      </w:r>
    </w:p>
    <w:p w:rsidR="005E5CB6" w:rsidRPr="00FE0995" w:rsidRDefault="005E5CB6" w:rsidP="00AF0C9D">
      <w:pPr>
        <w:spacing w:before="0" w:beforeAutospacing="0" w:after="0" w:afterAutospacing="0" w:line="312" w:lineRule="auto"/>
        <w:jc w:val="both"/>
        <w:rPr>
          <w:rFonts w:ascii="Arial" w:hAnsi="Arial" w:cs="Arial"/>
          <w:sz w:val="24"/>
          <w:szCs w:val="24"/>
          <w:lang w:val="el-GR"/>
        </w:rPr>
      </w:pPr>
    </w:p>
    <w:p w:rsidR="005E5CB6" w:rsidRPr="00FE0995" w:rsidRDefault="005E5CB6" w:rsidP="00AF0C9D">
      <w:pPr>
        <w:spacing w:before="0" w:beforeAutospacing="0" w:after="0" w:afterAutospacing="0" w:line="312" w:lineRule="auto"/>
        <w:jc w:val="both"/>
        <w:rPr>
          <w:rFonts w:ascii="Arial" w:hAnsi="Arial" w:cs="Arial"/>
          <w:sz w:val="24"/>
          <w:szCs w:val="24"/>
          <w:lang w:val="el-GR"/>
        </w:rPr>
      </w:pPr>
      <w:r w:rsidRPr="00FE0995">
        <w:rPr>
          <w:rFonts w:ascii="Arial" w:hAnsi="Arial" w:cs="Arial"/>
          <w:sz w:val="24"/>
          <w:szCs w:val="24"/>
          <w:lang w:val="el-GR"/>
        </w:rPr>
        <w:t>Αυτή τη στιγμή το Σύμφωνο των Δημάρχων γνωρίζει ευρεία απήχηση σε Ευρωπαϊκό και εθνικό επίπεδο, καθώς πάνω από 5.800 δήμοι σε όλη την Ευρώπη το έχουν υπογράψει, εκ των οποίων 106 από την Ελλάδα.</w:t>
      </w:r>
    </w:p>
    <w:p w:rsidR="005E5CB6" w:rsidRPr="00FE0995" w:rsidRDefault="005E5CB6" w:rsidP="00AF0C9D">
      <w:pPr>
        <w:spacing w:before="0" w:beforeAutospacing="0" w:after="0" w:afterAutospacing="0" w:line="312" w:lineRule="auto"/>
        <w:jc w:val="both"/>
        <w:rPr>
          <w:rFonts w:ascii="Arial" w:hAnsi="Arial" w:cs="Arial"/>
          <w:sz w:val="24"/>
          <w:szCs w:val="24"/>
          <w:lang w:val="el-GR"/>
        </w:rPr>
      </w:pPr>
    </w:p>
    <w:p w:rsidR="005E5CB6" w:rsidRPr="00FE0995" w:rsidRDefault="005E5CB6" w:rsidP="00AF0C9D">
      <w:pPr>
        <w:spacing w:before="0" w:beforeAutospacing="0" w:after="0" w:afterAutospacing="0" w:line="312" w:lineRule="auto"/>
        <w:jc w:val="both"/>
        <w:rPr>
          <w:rFonts w:ascii="Arial" w:hAnsi="Arial" w:cs="Arial"/>
          <w:sz w:val="24"/>
          <w:szCs w:val="24"/>
          <w:lang w:val="el-GR"/>
        </w:rPr>
      </w:pPr>
      <w:r w:rsidRPr="00FE0995">
        <w:rPr>
          <w:rFonts w:ascii="Arial" w:hAnsi="Arial" w:cs="Arial"/>
          <w:sz w:val="24"/>
          <w:szCs w:val="24"/>
          <w:lang w:val="el-GR"/>
        </w:rPr>
        <w:t xml:space="preserve">Ο Δήμος Νεμέας αναδεικνύοντας την ισχυρή πολιτική βούληση και δέσμευσή του προς την κατεύθυνση του βιώσιμου ενεργειακού σχεδιασμού, έχει προσχωρήσει </w:t>
      </w:r>
      <w:r>
        <w:rPr>
          <w:rFonts w:ascii="Arial" w:hAnsi="Arial" w:cs="Arial"/>
          <w:sz w:val="24"/>
          <w:szCs w:val="24"/>
          <w:lang w:val="el-GR"/>
        </w:rPr>
        <w:t>στο Σύμφωνο των Δημάρχων και σ</w:t>
      </w:r>
      <w:r w:rsidRPr="00FE0995">
        <w:rPr>
          <w:rFonts w:ascii="Arial" w:hAnsi="Arial" w:cs="Arial"/>
          <w:sz w:val="24"/>
          <w:szCs w:val="24"/>
          <w:lang w:val="el-GR"/>
        </w:rPr>
        <w:t xml:space="preserve">ε συνεργασία με το Εργαστήριο Συστημάτων Αποφάσεων &amp; Διοίκησης του Εθνικού Μετσόβιου Πολυτεχνείου (ΕΜΠ) </w:t>
      </w:r>
      <w:r>
        <w:rPr>
          <w:rFonts w:ascii="Arial" w:hAnsi="Arial" w:cs="Arial"/>
          <w:sz w:val="24"/>
          <w:szCs w:val="24"/>
          <w:lang w:val="el-GR"/>
        </w:rPr>
        <w:t>αναμένεται</w:t>
      </w:r>
      <w:r w:rsidRPr="00FE0995">
        <w:rPr>
          <w:rFonts w:ascii="Arial" w:hAnsi="Arial" w:cs="Arial"/>
          <w:sz w:val="24"/>
          <w:szCs w:val="24"/>
          <w:lang w:val="el-GR"/>
        </w:rPr>
        <w:t xml:space="preserve"> να αναπτυχθεί το Σχέδιο Δράσης προκειμένου να υποβληθεί στο Σύμφωνο.</w:t>
      </w:r>
    </w:p>
    <w:p w:rsidR="005E5CB6" w:rsidRPr="00FE0995" w:rsidRDefault="005E5CB6" w:rsidP="00AF0C9D">
      <w:pPr>
        <w:spacing w:before="0" w:beforeAutospacing="0" w:after="0" w:afterAutospacing="0" w:line="312" w:lineRule="auto"/>
        <w:jc w:val="both"/>
        <w:rPr>
          <w:rFonts w:ascii="Arial" w:hAnsi="Arial" w:cs="Arial"/>
          <w:sz w:val="24"/>
          <w:szCs w:val="24"/>
          <w:lang w:val="el-GR"/>
        </w:rPr>
      </w:pPr>
    </w:p>
    <w:p w:rsidR="005E5CB6" w:rsidRPr="00FE0995" w:rsidRDefault="005E5CB6" w:rsidP="00A2286C">
      <w:pPr>
        <w:spacing w:before="0" w:beforeAutospacing="0" w:after="0" w:afterAutospacing="0" w:line="312" w:lineRule="auto"/>
        <w:jc w:val="both"/>
        <w:rPr>
          <w:rFonts w:ascii="Arial" w:hAnsi="Arial" w:cs="Arial"/>
          <w:sz w:val="24"/>
          <w:szCs w:val="24"/>
          <w:lang w:val="el-GR"/>
        </w:rPr>
      </w:pPr>
      <w:r w:rsidRPr="00FE0995">
        <w:rPr>
          <w:rFonts w:ascii="Arial" w:hAnsi="Arial" w:cs="Arial"/>
          <w:sz w:val="24"/>
          <w:szCs w:val="24"/>
          <w:lang w:val="el-GR"/>
        </w:rPr>
        <w:t>Ορισμένα από τα κυριότερα οφέλη για ένα δήμο στο πλαίσιο της συμμετοχής του στο Σύμφωνο των Δημάρχων είναι τα ακόλουθα:</w:t>
      </w:r>
    </w:p>
    <w:p w:rsidR="005E5CB6" w:rsidRPr="000649A7" w:rsidRDefault="005E5CB6" w:rsidP="00A2286C">
      <w:pPr>
        <w:pStyle w:val="ListParagraph"/>
        <w:numPr>
          <w:ilvl w:val="0"/>
          <w:numId w:val="13"/>
        </w:numPr>
        <w:spacing w:after="0" w:line="312" w:lineRule="auto"/>
        <w:jc w:val="both"/>
        <w:rPr>
          <w:rFonts w:ascii="Arial" w:hAnsi="Arial" w:cs="Arial"/>
          <w:sz w:val="24"/>
          <w:szCs w:val="24"/>
          <w:lang w:val="el-GR"/>
        </w:rPr>
      </w:pPr>
      <w:r>
        <w:rPr>
          <w:rFonts w:ascii="Arial" w:hAnsi="Arial" w:cs="Arial"/>
          <w:sz w:val="24"/>
          <w:szCs w:val="24"/>
          <w:lang w:val="el-GR"/>
        </w:rPr>
        <w:t>Καταγραφή και παρακολούθηση όλων των ενεργειακών καταναλώσεων είτε αυτές οφείλονται σε δημόσιες είτε σε ιδιωτικές δραστηριότητες. Ειδικά σχετικά με το Δήμο, θα μπορεί να πραγματοποιείται εμπεριστατωμένη ανάλυση των ενεργειακών καταναλώσεων ανά δραστηριότητα με συνέπεια να είναι δυνατή η εξαγωγή χρήσιμων συμπερασμάτων καθώς και ο προγραμματισμός κατάλληλων βελτιωτικών ενεργειών.</w:t>
      </w:r>
    </w:p>
    <w:p w:rsidR="005E5CB6" w:rsidRPr="00FE0995" w:rsidRDefault="005E5CB6" w:rsidP="00A2286C">
      <w:pPr>
        <w:pStyle w:val="ListParagraph"/>
        <w:numPr>
          <w:ilvl w:val="0"/>
          <w:numId w:val="13"/>
        </w:numPr>
        <w:spacing w:after="0" w:line="312" w:lineRule="auto"/>
        <w:jc w:val="both"/>
        <w:rPr>
          <w:rFonts w:ascii="Arial" w:hAnsi="Arial" w:cs="Arial"/>
          <w:sz w:val="24"/>
          <w:szCs w:val="24"/>
          <w:lang w:val="el-GR"/>
        </w:rPr>
      </w:pPr>
      <w:r w:rsidRPr="00FE0995">
        <w:rPr>
          <w:rFonts w:ascii="Arial" w:hAnsi="Arial" w:cs="Arial"/>
          <w:color w:val="000000"/>
          <w:sz w:val="24"/>
          <w:szCs w:val="24"/>
          <w:lang w:val="el-GR" w:eastAsia="el-GR"/>
        </w:rPr>
        <w:t>Μείωση της κατανάλωσης ενέργειας και κατ’ επέκταση μείωση των χρημάτων που δαπανώνται στους λογαριασμούς ενέργειας και μείωση των εκπομπών CO</w:t>
      </w:r>
      <w:r w:rsidRPr="00FE0995">
        <w:rPr>
          <w:rFonts w:ascii="Arial" w:hAnsi="Arial" w:cs="Arial"/>
          <w:color w:val="000000"/>
          <w:sz w:val="24"/>
          <w:szCs w:val="24"/>
          <w:vertAlign w:val="subscript"/>
          <w:lang w:val="el-GR" w:eastAsia="el-GR"/>
        </w:rPr>
        <w:t xml:space="preserve">2 </w:t>
      </w:r>
      <w:r w:rsidRPr="00FE0995">
        <w:rPr>
          <w:rFonts w:ascii="Arial" w:hAnsi="Arial" w:cs="Arial"/>
          <w:color w:val="000000"/>
          <w:sz w:val="24"/>
          <w:szCs w:val="24"/>
          <w:lang w:val="el-GR" w:eastAsia="el-GR"/>
        </w:rPr>
        <w:t>στην περιοχή.</w:t>
      </w:r>
    </w:p>
    <w:p w:rsidR="005E5CB6" w:rsidRPr="00FE0995" w:rsidRDefault="005E5CB6" w:rsidP="00A2286C">
      <w:pPr>
        <w:pStyle w:val="ListParagraph"/>
        <w:numPr>
          <w:ilvl w:val="0"/>
          <w:numId w:val="13"/>
        </w:numPr>
        <w:spacing w:after="0" w:line="312" w:lineRule="auto"/>
        <w:jc w:val="both"/>
        <w:rPr>
          <w:rFonts w:ascii="Arial" w:hAnsi="Arial" w:cs="Arial"/>
          <w:sz w:val="24"/>
          <w:szCs w:val="24"/>
          <w:lang w:val="el-GR"/>
        </w:rPr>
      </w:pPr>
      <w:r w:rsidRPr="00FE0995">
        <w:rPr>
          <w:rFonts w:ascii="Arial" w:hAnsi="Arial" w:cs="Arial"/>
          <w:color w:val="000000"/>
          <w:sz w:val="24"/>
          <w:szCs w:val="24"/>
          <w:lang w:val="el-GR"/>
        </w:rPr>
        <w:t>Μείωση της εξάρτησης από τα στερεά καύσιμα, όπως το πετρέλαιο</w:t>
      </w:r>
      <w:r>
        <w:rPr>
          <w:rFonts w:ascii="Arial" w:hAnsi="Arial" w:cs="Arial"/>
          <w:color w:val="000000"/>
          <w:sz w:val="24"/>
          <w:szCs w:val="24"/>
          <w:lang w:val="el-GR"/>
        </w:rPr>
        <w:t xml:space="preserve"> το οποίο επιτυγχάνεται με τη επιδοτούμενη διαμόρφωση των εγκαταστάσεων ώστε να χρησιμοποιούνται εναλλακτικές μορφές ενέργειας.</w:t>
      </w:r>
    </w:p>
    <w:p w:rsidR="005E5CB6" w:rsidRPr="00FE0995" w:rsidRDefault="005E5CB6" w:rsidP="00A2286C">
      <w:pPr>
        <w:pStyle w:val="ListParagraph"/>
        <w:numPr>
          <w:ilvl w:val="0"/>
          <w:numId w:val="13"/>
        </w:numPr>
        <w:spacing w:after="0" w:line="312" w:lineRule="auto"/>
        <w:jc w:val="both"/>
        <w:rPr>
          <w:rFonts w:ascii="Arial" w:hAnsi="Arial" w:cs="Arial"/>
          <w:sz w:val="24"/>
          <w:szCs w:val="24"/>
          <w:lang w:val="el-GR"/>
        </w:rPr>
      </w:pPr>
      <w:r w:rsidRPr="00FE0995">
        <w:rPr>
          <w:rFonts w:ascii="Arial" w:hAnsi="Arial" w:cs="Arial"/>
          <w:color w:val="000000"/>
          <w:sz w:val="24"/>
          <w:szCs w:val="24"/>
          <w:lang w:val="el-GR"/>
        </w:rPr>
        <w:t>Δημιουργία νέων θέσεων εργασίας, ενισχύοντας με αυτό τον τρόπο την τοπική απασχόληση.</w:t>
      </w:r>
    </w:p>
    <w:p w:rsidR="005E5CB6" w:rsidRPr="00FE0995" w:rsidRDefault="005E5CB6" w:rsidP="00A2286C">
      <w:pPr>
        <w:pStyle w:val="ListParagraph"/>
        <w:numPr>
          <w:ilvl w:val="0"/>
          <w:numId w:val="13"/>
        </w:numPr>
        <w:spacing w:after="0" w:line="312" w:lineRule="auto"/>
        <w:jc w:val="both"/>
        <w:rPr>
          <w:rFonts w:ascii="Arial" w:hAnsi="Arial" w:cs="Arial"/>
          <w:sz w:val="24"/>
          <w:szCs w:val="24"/>
          <w:lang w:val="el-GR"/>
        </w:rPr>
      </w:pPr>
      <w:r w:rsidRPr="00FE0995">
        <w:rPr>
          <w:rFonts w:ascii="Arial" w:hAnsi="Arial" w:cs="Arial"/>
          <w:color w:val="000000"/>
          <w:sz w:val="24"/>
          <w:szCs w:val="24"/>
          <w:lang w:val="el-GR"/>
        </w:rPr>
        <w:t>Βελτίωση της οικονομικής ανταγωνιστικότητας της περιοχής.</w:t>
      </w:r>
    </w:p>
    <w:p w:rsidR="005E5CB6" w:rsidRPr="00FE0995" w:rsidRDefault="005E5CB6" w:rsidP="00A2286C">
      <w:pPr>
        <w:pStyle w:val="ListParagraph"/>
        <w:numPr>
          <w:ilvl w:val="0"/>
          <w:numId w:val="13"/>
        </w:numPr>
        <w:spacing w:after="0" w:line="312" w:lineRule="auto"/>
        <w:jc w:val="both"/>
        <w:rPr>
          <w:rFonts w:ascii="Arial" w:hAnsi="Arial" w:cs="Arial"/>
          <w:color w:val="000000"/>
          <w:sz w:val="24"/>
          <w:szCs w:val="24"/>
          <w:lang w:val="el-GR"/>
        </w:rPr>
      </w:pPr>
      <w:r w:rsidRPr="00FE0995">
        <w:rPr>
          <w:rFonts w:ascii="Arial" w:hAnsi="Arial" w:cs="Arial"/>
          <w:color w:val="000000"/>
          <w:sz w:val="24"/>
          <w:szCs w:val="24"/>
          <w:lang w:val="el-GR"/>
        </w:rPr>
        <w:t xml:space="preserve">Δημιουργία ενός υγιέστερου περιβάλλοντος διαβίωσης και αναβάθμιση της ποιότητα ζωής των κατοίκων της περιοχής. </w:t>
      </w:r>
    </w:p>
    <w:p w:rsidR="005E5CB6" w:rsidRPr="000649A7" w:rsidRDefault="005E5CB6" w:rsidP="001B19CB">
      <w:pPr>
        <w:pStyle w:val="ListParagraph"/>
        <w:numPr>
          <w:ilvl w:val="0"/>
          <w:numId w:val="13"/>
        </w:numPr>
        <w:spacing w:after="0" w:line="312" w:lineRule="auto"/>
        <w:jc w:val="both"/>
        <w:rPr>
          <w:rFonts w:ascii="Arial" w:hAnsi="Arial" w:cs="Arial"/>
          <w:color w:val="000000"/>
          <w:sz w:val="24"/>
          <w:szCs w:val="24"/>
          <w:lang w:val="el-GR"/>
        </w:rPr>
      </w:pPr>
      <w:r w:rsidRPr="000649A7">
        <w:rPr>
          <w:rFonts w:ascii="Arial" w:hAnsi="Arial" w:cs="Arial"/>
          <w:color w:val="000000"/>
          <w:sz w:val="24"/>
          <w:szCs w:val="24"/>
          <w:lang w:val="el-GR"/>
        </w:rPr>
        <w:t>Ανάδειξη του δήμου σε πρότυπο βιώσιμης ανάπτυξης τόσο σε περιφερειακό όσο και σε εθνικό επίπεδο αλλά κι Ευρωπαϊκό επίπεδο. Αυτό θα έχει ως όφελος</w:t>
      </w:r>
      <w:r>
        <w:rPr>
          <w:rFonts w:ascii="Arial" w:hAnsi="Arial" w:cs="Arial"/>
          <w:color w:val="000000"/>
          <w:sz w:val="24"/>
          <w:szCs w:val="24"/>
          <w:lang w:val="el-GR"/>
        </w:rPr>
        <w:t xml:space="preserve"> την π</w:t>
      </w:r>
      <w:r w:rsidRPr="000649A7">
        <w:rPr>
          <w:rFonts w:ascii="Arial" w:hAnsi="Arial" w:cs="Arial"/>
          <w:color w:val="000000"/>
          <w:sz w:val="24"/>
          <w:szCs w:val="24"/>
          <w:lang w:val="el-GR"/>
        </w:rPr>
        <w:t xml:space="preserve">ροβολή του Δήμου </w:t>
      </w:r>
      <w:r>
        <w:rPr>
          <w:rFonts w:ascii="Arial" w:hAnsi="Arial" w:cs="Arial"/>
          <w:color w:val="000000"/>
          <w:sz w:val="24"/>
          <w:szCs w:val="24"/>
          <w:lang w:val="el-GR"/>
        </w:rPr>
        <w:t>Πανευρωπαϊκά κι έμμεσα όλων των χαρακτηριστικών του όπως οι δραστηριότητές και τα προϊόντα του.</w:t>
      </w:r>
      <w:bookmarkStart w:id="0" w:name="_GoBack"/>
      <w:bookmarkEnd w:id="0"/>
      <w:r>
        <w:rPr>
          <w:rFonts w:ascii="Arial" w:hAnsi="Arial" w:cs="Arial"/>
          <w:color w:val="000000"/>
          <w:sz w:val="24"/>
          <w:szCs w:val="24"/>
          <w:lang w:val="el-GR"/>
        </w:rPr>
        <w:t xml:space="preserve"> </w:t>
      </w:r>
    </w:p>
    <w:p w:rsidR="005E5CB6" w:rsidRPr="00FE0995" w:rsidRDefault="005E5CB6" w:rsidP="00AF0C9D">
      <w:pPr>
        <w:spacing w:before="0" w:beforeAutospacing="0" w:after="0" w:afterAutospacing="0" w:line="312" w:lineRule="auto"/>
        <w:jc w:val="both"/>
        <w:rPr>
          <w:rFonts w:ascii="Arial" w:hAnsi="Arial" w:cs="Arial"/>
          <w:sz w:val="24"/>
          <w:szCs w:val="24"/>
          <w:lang w:val="el-GR"/>
        </w:rPr>
      </w:pPr>
    </w:p>
    <w:p w:rsidR="005E5CB6" w:rsidRDefault="005E5CB6" w:rsidP="00AF0C9D">
      <w:pPr>
        <w:spacing w:before="0" w:beforeAutospacing="0" w:after="0" w:afterAutospacing="0" w:line="312" w:lineRule="auto"/>
        <w:jc w:val="both"/>
        <w:rPr>
          <w:rFonts w:ascii="Arial" w:hAnsi="Arial" w:cs="Arial"/>
          <w:color w:val="000000"/>
          <w:sz w:val="24"/>
          <w:szCs w:val="24"/>
          <w:lang w:val="el-GR"/>
        </w:rPr>
      </w:pPr>
      <w:r>
        <w:rPr>
          <w:rFonts w:ascii="Arial" w:hAnsi="Arial" w:cs="Arial"/>
          <w:color w:val="000000"/>
          <w:sz w:val="24"/>
          <w:szCs w:val="24"/>
          <w:lang w:val="el-GR"/>
        </w:rPr>
        <w:t>Σ</w:t>
      </w:r>
      <w:r w:rsidRPr="00FE0995">
        <w:rPr>
          <w:rFonts w:ascii="Arial" w:hAnsi="Arial" w:cs="Arial"/>
          <w:color w:val="000000"/>
          <w:sz w:val="24"/>
          <w:szCs w:val="24"/>
          <w:lang w:val="el-GR"/>
        </w:rPr>
        <w:t xml:space="preserve">ημαντικό πλεονέκτημα μπορεί να αποτελέσει η </w:t>
      </w:r>
      <w:r>
        <w:rPr>
          <w:rFonts w:ascii="Arial" w:hAnsi="Arial" w:cs="Arial"/>
          <w:color w:val="000000"/>
          <w:sz w:val="24"/>
          <w:szCs w:val="24"/>
          <w:lang w:val="el-GR"/>
        </w:rPr>
        <w:t>δ</w:t>
      </w:r>
      <w:r w:rsidRPr="00FE0995">
        <w:rPr>
          <w:rFonts w:ascii="Arial" w:hAnsi="Arial" w:cs="Arial"/>
          <w:color w:val="000000"/>
          <w:sz w:val="24"/>
          <w:szCs w:val="24"/>
          <w:lang w:val="el-GR"/>
        </w:rPr>
        <w:t xml:space="preserve">υνατότητα συμμετοχής στους χρηματοδοτικούς μηχανισμούς της Ευρωπαϊκής Επιτροπής για την ανάπτυξη έργων </w:t>
      </w:r>
      <w:r>
        <w:rPr>
          <w:rFonts w:ascii="Arial" w:hAnsi="Arial" w:cs="Arial"/>
          <w:color w:val="000000"/>
          <w:sz w:val="24"/>
          <w:szCs w:val="24"/>
          <w:lang w:val="el-GR"/>
        </w:rPr>
        <w:t>ανανεώσιμων πηγών ενέργειας</w:t>
      </w:r>
      <w:r w:rsidRPr="00FE0995">
        <w:rPr>
          <w:rFonts w:ascii="Arial" w:hAnsi="Arial" w:cs="Arial"/>
          <w:color w:val="000000"/>
          <w:sz w:val="24"/>
          <w:szCs w:val="24"/>
          <w:lang w:val="el-GR"/>
        </w:rPr>
        <w:t xml:space="preserve"> και </w:t>
      </w:r>
      <w:r>
        <w:rPr>
          <w:rFonts w:ascii="Arial" w:hAnsi="Arial" w:cs="Arial"/>
          <w:color w:val="000000"/>
          <w:sz w:val="24"/>
          <w:szCs w:val="24"/>
          <w:lang w:val="el-GR"/>
        </w:rPr>
        <w:t>εξοικονόμησης ενέργειας, δηλαδή έργων που έχουν ενταχθεί στο ΣΔΑΕ</w:t>
      </w:r>
      <w:r w:rsidRPr="00FE0995">
        <w:rPr>
          <w:rFonts w:ascii="Arial" w:hAnsi="Arial" w:cs="Arial"/>
          <w:color w:val="000000"/>
          <w:sz w:val="24"/>
          <w:szCs w:val="24"/>
          <w:lang w:val="el-GR"/>
        </w:rPr>
        <w:t xml:space="preserve">. </w:t>
      </w:r>
    </w:p>
    <w:p w:rsidR="005E5CB6" w:rsidRDefault="005E5CB6" w:rsidP="00AF0C9D">
      <w:pPr>
        <w:spacing w:before="0" w:beforeAutospacing="0" w:after="0" w:afterAutospacing="0" w:line="312" w:lineRule="auto"/>
        <w:jc w:val="both"/>
        <w:rPr>
          <w:rFonts w:ascii="Arial" w:hAnsi="Arial" w:cs="Arial"/>
          <w:sz w:val="24"/>
          <w:szCs w:val="24"/>
          <w:lang w:val="el-GR"/>
        </w:rPr>
      </w:pPr>
    </w:p>
    <w:p w:rsidR="005E5CB6" w:rsidRPr="00FE0995" w:rsidRDefault="005E5CB6" w:rsidP="00AF0C9D">
      <w:pPr>
        <w:spacing w:before="0" w:beforeAutospacing="0" w:after="0" w:afterAutospacing="0" w:line="312" w:lineRule="auto"/>
        <w:jc w:val="both"/>
        <w:rPr>
          <w:rFonts w:ascii="Arial" w:hAnsi="Arial" w:cs="Arial"/>
          <w:sz w:val="24"/>
          <w:szCs w:val="24"/>
          <w:lang w:val="el-GR"/>
        </w:rPr>
      </w:pPr>
      <w:r w:rsidRPr="00FE0995">
        <w:rPr>
          <w:rFonts w:ascii="Arial" w:hAnsi="Arial" w:cs="Arial"/>
          <w:sz w:val="24"/>
          <w:szCs w:val="24"/>
          <w:lang w:val="el-GR"/>
        </w:rPr>
        <w:t xml:space="preserve">Οι υπογράφοντες μπορούν να επωφεληθούν από την παρότρυνση και το παράδειγμα άλλων πρωτοπόρων, αλλά και να μοιραστούν την εξειδίκευση που αναπτύχθηκε στην περιοχή τους με άλλους δήμους, καθώς παρέχεται η δυνατότητα συνεργασίας με πόλεις και κοινότητες από όλη την Ευρώπη. </w:t>
      </w:r>
      <w:r w:rsidRPr="00FE0995">
        <w:rPr>
          <w:rFonts w:ascii="Arial" w:hAnsi="Arial" w:cs="Arial"/>
          <w:color w:val="000000"/>
          <w:sz w:val="24"/>
          <w:szCs w:val="24"/>
          <w:lang w:val="el-GR"/>
        </w:rPr>
        <w:t>Οι επιτυχημένες δράσεις λειτουργούν ως παραδείγματα προς μίμηση, καθώς καταχωρούνται στις «Συγκριτικές Αξιολογήσεις Επιδόσεων Αριστείας», μια βάση δεδομένων βέλτιστων πρακτικών που υποβάλλονται από τους υπογράφοντες το Σύμφωνο.</w:t>
      </w:r>
    </w:p>
    <w:p w:rsidR="005E5CB6" w:rsidRPr="00FE0995" w:rsidRDefault="005E5CB6" w:rsidP="00AF0C9D">
      <w:pPr>
        <w:spacing w:before="0" w:beforeAutospacing="0" w:after="0" w:afterAutospacing="0" w:line="312" w:lineRule="auto"/>
        <w:jc w:val="both"/>
        <w:rPr>
          <w:rFonts w:ascii="Arial" w:hAnsi="Arial" w:cs="Arial"/>
          <w:sz w:val="24"/>
          <w:szCs w:val="24"/>
          <w:lang w:val="el-GR"/>
        </w:rPr>
      </w:pPr>
    </w:p>
    <w:p w:rsidR="005E5CB6" w:rsidRPr="00FE0995" w:rsidRDefault="005E5CB6" w:rsidP="00AF0C9D">
      <w:pPr>
        <w:spacing w:before="0" w:beforeAutospacing="0" w:after="0" w:afterAutospacing="0" w:line="312" w:lineRule="auto"/>
        <w:jc w:val="both"/>
        <w:rPr>
          <w:rFonts w:ascii="Arial" w:hAnsi="Arial" w:cs="Arial"/>
          <w:sz w:val="24"/>
          <w:szCs w:val="24"/>
          <w:lang w:val="el-GR"/>
        </w:rPr>
      </w:pPr>
      <w:r>
        <w:rPr>
          <w:rFonts w:ascii="Arial" w:hAnsi="Arial" w:cs="Arial"/>
          <w:sz w:val="24"/>
          <w:szCs w:val="24"/>
          <w:lang w:val="el-GR"/>
        </w:rPr>
        <w:t>Ο</w:t>
      </w:r>
      <w:r w:rsidRPr="00FE0995">
        <w:rPr>
          <w:rFonts w:ascii="Arial" w:hAnsi="Arial" w:cs="Arial"/>
          <w:sz w:val="24"/>
          <w:szCs w:val="24"/>
          <w:lang w:val="el-GR"/>
        </w:rPr>
        <w:t>ι δήμοι</w:t>
      </w:r>
      <w:r>
        <w:rPr>
          <w:rFonts w:ascii="Arial" w:hAnsi="Arial" w:cs="Arial"/>
          <w:sz w:val="24"/>
          <w:szCs w:val="24"/>
          <w:lang w:val="el-GR"/>
        </w:rPr>
        <w:t>, λοιπόν,</w:t>
      </w:r>
      <w:r w:rsidRPr="00FE0995">
        <w:rPr>
          <w:rFonts w:ascii="Arial" w:hAnsi="Arial" w:cs="Arial"/>
          <w:sz w:val="24"/>
          <w:szCs w:val="24"/>
          <w:lang w:val="el-GR"/>
        </w:rPr>
        <w:t xml:space="preserve"> μόνο εάν εργαστούν προς την κατεύθυνση ενίσχυσης των πλεονεκτημάτων της περιοχής τους με αξιοποίηση των ευκαιριών που δίνονται σε εθνικό και ευρωπαϊκό επίπεδο, όπως για παράδειγμα η συγκεκριμένη πρωτοβουλία του Συμφώνου των Δημάρχων, θα είναι σε θέση να αναπτυχθούν πραγματικά.</w:t>
      </w:r>
    </w:p>
    <w:sectPr w:rsidR="005E5CB6" w:rsidRPr="00FE0995" w:rsidSect="00F13671">
      <w:headerReference w:type="default" r:id="rId7"/>
      <w:pgSz w:w="11907" w:h="16840"/>
      <w:pgMar w:top="1418" w:right="1418" w:bottom="1418" w:left="1418" w:header="720"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CB6" w:rsidRDefault="005E5CB6">
      <w:pPr>
        <w:spacing w:before="0" w:after="0"/>
      </w:pPr>
      <w:r>
        <w:separator/>
      </w:r>
    </w:p>
  </w:endnote>
  <w:endnote w:type="continuationSeparator" w:id="0">
    <w:p w:rsidR="005E5CB6" w:rsidRDefault="005E5CB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UB-HelveticaCond">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UB-Helvetica">
    <w:panose1 w:val="00000000000000000000"/>
    <w:charset w:val="00"/>
    <w:family w:val="auto"/>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CB6" w:rsidRDefault="005E5CB6">
      <w:pPr>
        <w:spacing w:before="0" w:after="0"/>
      </w:pPr>
      <w:r>
        <w:separator/>
      </w:r>
    </w:p>
  </w:footnote>
  <w:footnote w:type="continuationSeparator" w:id="0">
    <w:p w:rsidR="005E5CB6" w:rsidRDefault="005E5CB6">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B6" w:rsidRPr="000C6EAD" w:rsidRDefault="005E5CB6" w:rsidP="0098380A">
    <w:pPr>
      <w:pStyle w:val="Header"/>
      <w:spacing w:before="0" w:beforeAutospacing="0" w:after="0" w:afterAutospacing="0"/>
      <w:rPr>
        <w:rFonts w:ascii="Arial Narrow" w:hAnsi="Arial Narrow"/>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427E2"/>
    <w:multiLevelType w:val="hybridMultilevel"/>
    <w:tmpl w:val="A59CD20C"/>
    <w:lvl w:ilvl="0" w:tplc="CB8C3DD6">
      <w:numFmt w:val="bullet"/>
      <w:lvlText w:val=""/>
      <w:lvlJc w:val="left"/>
      <w:pPr>
        <w:tabs>
          <w:tab w:val="num" w:pos="717"/>
        </w:tabs>
        <w:ind w:left="714"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20651A"/>
    <w:multiLevelType w:val="hybridMultilevel"/>
    <w:tmpl w:val="BB0401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246D1FE9"/>
    <w:multiLevelType w:val="hybridMultilevel"/>
    <w:tmpl w:val="D3BC87E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298D357B"/>
    <w:multiLevelType w:val="multilevel"/>
    <w:tmpl w:val="D812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6609AA"/>
    <w:multiLevelType w:val="hybridMultilevel"/>
    <w:tmpl w:val="80AE2504"/>
    <w:lvl w:ilvl="0" w:tplc="4EC40740">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2E6390E"/>
    <w:multiLevelType w:val="hybridMultilevel"/>
    <w:tmpl w:val="0888B2A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6">
    <w:nsid w:val="47D45F4A"/>
    <w:multiLevelType w:val="multilevel"/>
    <w:tmpl w:val="D812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7C4A57"/>
    <w:multiLevelType w:val="hybridMultilevel"/>
    <w:tmpl w:val="AED0F386"/>
    <w:lvl w:ilvl="0" w:tplc="04080005">
      <w:start w:val="1"/>
      <w:numFmt w:val="bullet"/>
      <w:lvlText w:val=""/>
      <w:lvlJc w:val="left"/>
      <w:pPr>
        <w:ind w:left="720" w:hanging="360"/>
      </w:pPr>
      <w:rPr>
        <w:rFonts w:ascii="Wingdings" w:hAnsi="Wingdings" w:hint="default"/>
      </w:rPr>
    </w:lvl>
    <w:lvl w:ilvl="1" w:tplc="0AA26354">
      <w:numFmt w:val="bullet"/>
      <w:lvlText w:val=""/>
      <w:lvlJc w:val="left"/>
      <w:pPr>
        <w:ind w:left="1440" w:hanging="360"/>
      </w:pPr>
      <w:rPr>
        <w:rFonts w:ascii="Times New Roman" w:eastAsia="Times New Roman" w:hAnsi="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57A92F44"/>
    <w:multiLevelType w:val="hybridMultilevel"/>
    <w:tmpl w:val="70B8B9BA"/>
    <w:lvl w:ilvl="0" w:tplc="0409000F">
      <w:start w:val="1"/>
      <w:numFmt w:val="decimal"/>
      <w:lvlText w:val="%1."/>
      <w:lvlJc w:val="left"/>
      <w:pPr>
        <w:tabs>
          <w:tab w:val="num" w:pos="360"/>
        </w:tabs>
        <w:ind w:left="360" w:hanging="360"/>
      </w:pPr>
      <w:rPr>
        <w:rFonts w:cs="Times New Roman"/>
      </w:rPr>
    </w:lvl>
    <w:lvl w:ilvl="1" w:tplc="CB8C3DD6">
      <w:numFmt w:val="bullet"/>
      <w:lvlText w:val=""/>
      <w:lvlJc w:val="left"/>
      <w:pPr>
        <w:tabs>
          <w:tab w:val="num" w:pos="717"/>
        </w:tabs>
        <w:ind w:left="714" w:hanging="357"/>
      </w:pPr>
      <w:rPr>
        <w:rFonts w:ascii="Wingdings" w:hAnsi="Wingdings" w:hint="default"/>
      </w:rPr>
    </w:lvl>
    <w:lvl w:ilvl="2" w:tplc="0409000F">
      <w:start w:val="1"/>
      <w:numFmt w:val="decimal"/>
      <w:lvlText w:val="%3."/>
      <w:lvlJc w:val="left"/>
      <w:pPr>
        <w:tabs>
          <w:tab w:val="num" w:pos="1980"/>
        </w:tabs>
        <w:ind w:left="198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619D7F3E"/>
    <w:multiLevelType w:val="multilevel"/>
    <w:tmpl w:val="D812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221E09"/>
    <w:multiLevelType w:val="multilevel"/>
    <w:tmpl w:val="D812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777625"/>
    <w:multiLevelType w:val="hybridMultilevel"/>
    <w:tmpl w:val="70B8B9BA"/>
    <w:lvl w:ilvl="0" w:tplc="0409000F">
      <w:start w:val="1"/>
      <w:numFmt w:val="decimal"/>
      <w:lvlText w:val="%1."/>
      <w:lvlJc w:val="left"/>
      <w:pPr>
        <w:tabs>
          <w:tab w:val="num" w:pos="360"/>
        </w:tabs>
        <w:ind w:left="360" w:hanging="360"/>
      </w:pPr>
      <w:rPr>
        <w:rFonts w:cs="Times New Roman"/>
      </w:rPr>
    </w:lvl>
    <w:lvl w:ilvl="1" w:tplc="EDB0379C">
      <w:numFmt w:val="bullet"/>
      <w:lvlText w:val=""/>
      <w:legacy w:legacy="1" w:legacySpace="360" w:legacyIndent="360"/>
      <w:lvlJc w:val="left"/>
      <w:pPr>
        <w:ind w:left="1080" w:hanging="360"/>
      </w:pPr>
      <w:rPr>
        <w:rFonts w:ascii="Wingdings" w:hAnsi="Wingdings" w:hint="default"/>
      </w:rPr>
    </w:lvl>
    <w:lvl w:ilvl="2" w:tplc="0409000F">
      <w:start w:val="1"/>
      <w:numFmt w:val="decimal"/>
      <w:lvlText w:val="%3."/>
      <w:lvlJc w:val="left"/>
      <w:pPr>
        <w:tabs>
          <w:tab w:val="num" w:pos="1980"/>
        </w:tabs>
        <w:ind w:left="198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72BD107D"/>
    <w:multiLevelType w:val="hybridMultilevel"/>
    <w:tmpl w:val="35347C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8"/>
  </w:num>
  <w:num w:numId="4">
    <w:abstractNumId w:val="0"/>
  </w:num>
  <w:num w:numId="5">
    <w:abstractNumId w:val="4"/>
  </w:num>
  <w:num w:numId="6">
    <w:abstractNumId w:val="3"/>
  </w:num>
  <w:num w:numId="7">
    <w:abstractNumId w:val="7"/>
  </w:num>
  <w:num w:numId="8">
    <w:abstractNumId w:val="7"/>
  </w:num>
  <w:num w:numId="9">
    <w:abstractNumId w:val="10"/>
  </w:num>
  <w:num w:numId="10">
    <w:abstractNumId w:val="9"/>
  </w:num>
  <w:num w:numId="11">
    <w:abstractNumId w:val="6"/>
  </w:num>
  <w:num w:numId="12">
    <w:abstractNumId w:val="2"/>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6C22"/>
    <w:rsid w:val="00005EDE"/>
    <w:rsid w:val="0001200A"/>
    <w:rsid w:val="000649A7"/>
    <w:rsid w:val="00086442"/>
    <w:rsid w:val="00095575"/>
    <w:rsid w:val="000C6EAD"/>
    <w:rsid w:val="000F5687"/>
    <w:rsid w:val="001115FF"/>
    <w:rsid w:val="00184A1B"/>
    <w:rsid w:val="00192835"/>
    <w:rsid w:val="00193942"/>
    <w:rsid w:val="001962E0"/>
    <w:rsid w:val="001B19CB"/>
    <w:rsid w:val="001C577D"/>
    <w:rsid w:val="001D74EB"/>
    <w:rsid w:val="001E0C63"/>
    <w:rsid w:val="001F197D"/>
    <w:rsid w:val="00220A86"/>
    <w:rsid w:val="00226AD9"/>
    <w:rsid w:val="003015D1"/>
    <w:rsid w:val="00337532"/>
    <w:rsid w:val="0034567B"/>
    <w:rsid w:val="00380367"/>
    <w:rsid w:val="00387E17"/>
    <w:rsid w:val="003A120F"/>
    <w:rsid w:val="003D090F"/>
    <w:rsid w:val="003D6BC0"/>
    <w:rsid w:val="0041651C"/>
    <w:rsid w:val="00422DA3"/>
    <w:rsid w:val="00445589"/>
    <w:rsid w:val="00517616"/>
    <w:rsid w:val="0056543C"/>
    <w:rsid w:val="00584943"/>
    <w:rsid w:val="005E5CB6"/>
    <w:rsid w:val="006D369E"/>
    <w:rsid w:val="00771010"/>
    <w:rsid w:val="00783B63"/>
    <w:rsid w:val="0078742E"/>
    <w:rsid w:val="0079130C"/>
    <w:rsid w:val="00795E95"/>
    <w:rsid w:val="007C6C22"/>
    <w:rsid w:val="007E3A30"/>
    <w:rsid w:val="008018FC"/>
    <w:rsid w:val="00885E7B"/>
    <w:rsid w:val="008B390B"/>
    <w:rsid w:val="008B57DA"/>
    <w:rsid w:val="009345D1"/>
    <w:rsid w:val="0098380A"/>
    <w:rsid w:val="00991F46"/>
    <w:rsid w:val="009F33E0"/>
    <w:rsid w:val="00A2286C"/>
    <w:rsid w:val="00A34A3D"/>
    <w:rsid w:val="00A55E89"/>
    <w:rsid w:val="00AE557D"/>
    <w:rsid w:val="00AF0C9D"/>
    <w:rsid w:val="00B10AAA"/>
    <w:rsid w:val="00B2173D"/>
    <w:rsid w:val="00B4795A"/>
    <w:rsid w:val="00B620F7"/>
    <w:rsid w:val="00B631D3"/>
    <w:rsid w:val="00B77FDA"/>
    <w:rsid w:val="00B8376F"/>
    <w:rsid w:val="00BB5B09"/>
    <w:rsid w:val="00C16FB9"/>
    <w:rsid w:val="00C41C03"/>
    <w:rsid w:val="00C739BC"/>
    <w:rsid w:val="00CB057A"/>
    <w:rsid w:val="00CC1DC2"/>
    <w:rsid w:val="00D20744"/>
    <w:rsid w:val="00D56E2E"/>
    <w:rsid w:val="00D76AB9"/>
    <w:rsid w:val="00D9127E"/>
    <w:rsid w:val="00DC273D"/>
    <w:rsid w:val="00DC42F5"/>
    <w:rsid w:val="00DF03AF"/>
    <w:rsid w:val="00E62B46"/>
    <w:rsid w:val="00E714AF"/>
    <w:rsid w:val="00E822B9"/>
    <w:rsid w:val="00EA2E29"/>
    <w:rsid w:val="00EA509B"/>
    <w:rsid w:val="00EC6B17"/>
    <w:rsid w:val="00F13671"/>
    <w:rsid w:val="00F431F1"/>
    <w:rsid w:val="00F83E67"/>
    <w:rsid w:val="00F87637"/>
    <w:rsid w:val="00FA737C"/>
    <w:rsid w:val="00FC1F7D"/>
    <w:rsid w:val="00FE099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AB9"/>
    <w:pPr>
      <w:spacing w:before="100" w:beforeAutospacing="1" w:after="100" w:afterAutospacing="1"/>
    </w:pPr>
    <w:rPr>
      <w:sz w:val="20"/>
      <w:szCs w:val="20"/>
      <w:lang w:val="en-GB" w:eastAsia="en-US"/>
    </w:rPr>
  </w:style>
  <w:style w:type="paragraph" w:styleId="Heading1">
    <w:name w:val="heading 1"/>
    <w:basedOn w:val="Normal"/>
    <w:next w:val="Normal"/>
    <w:link w:val="Heading1Char"/>
    <w:uiPriority w:val="99"/>
    <w:qFormat/>
    <w:rsid w:val="00CB057A"/>
    <w:pPr>
      <w:keepNext/>
      <w:outlineLvl w:val="0"/>
    </w:pPr>
    <w:rPr>
      <w:rFonts w:ascii="UB-HelveticaCond" w:hAnsi="UB-HelveticaCond"/>
      <w:sz w:val="24"/>
      <w:lang w:val="el-GR"/>
    </w:rPr>
  </w:style>
  <w:style w:type="paragraph" w:styleId="Heading2">
    <w:name w:val="heading 2"/>
    <w:basedOn w:val="Normal"/>
    <w:next w:val="Normal"/>
    <w:link w:val="Heading2Char"/>
    <w:uiPriority w:val="99"/>
    <w:qFormat/>
    <w:rsid w:val="00CB057A"/>
    <w:pPr>
      <w:keepNext/>
      <w:spacing w:before="120"/>
      <w:outlineLvl w:val="1"/>
    </w:pPr>
    <w:rPr>
      <w:rFonts w:ascii="UB-HelveticaCond" w:hAnsi="UB-HelveticaCond"/>
      <w:b/>
      <w:sz w:val="32"/>
      <w:lang w:val="el-GR"/>
    </w:rPr>
  </w:style>
  <w:style w:type="paragraph" w:styleId="Heading3">
    <w:name w:val="heading 3"/>
    <w:basedOn w:val="Normal"/>
    <w:next w:val="Normal"/>
    <w:link w:val="Heading3Char"/>
    <w:uiPriority w:val="99"/>
    <w:qFormat/>
    <w:rsid w:val="00CB057A"/>
    <w:pPr>
      <w:keepNext/>
      <w:outlineLvl w:val="2"/>
    </w:pPr>
    <w:rPr>
      <w:rFonts w:ascii="Arial" w:hAnsi="Arial"/>
      <w:b/>
      <w:sz w:val="32"/>
      <w:u w:val="single"/>
    </w:rPr>
  </w:style>
  <w:style w:type="paragraph" w:styleId="Heading4">
    <w:name w:val="heading 4"/>
    <w:basedOn w:val="Normal"/>
    <w:next w:val="Normal"/>
    <w:link w:val="Heading4Char"/>
    <w:uiPriority w:val="99"/>
    <w:qFormat/>
    <w:rsid w:val="00CB057A"/>
    <w:pPr>
      <w:keepNext/>
      <w:outlineLvl w:val="3"/>
    </w:pPr>
    <w:rPr>
      <w:rFonts w:ascii="Arial" w:hAnsi="Arial"/>
      <w:b/>
      <w:sz w:val="36"/>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59A"/>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DA659A"/>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DA659A"/>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DA659A"/>
    <w:rPr>
      <w:rFonts w:asciiTheme="minorHAnsi" w:eastAsiaTheme="minorEastAsia" w:hAnsiTheme="minorHAnsi" w:cstheme="minorBidi"/>
      <w:b/>
      <w:bCs/>
      <w:sz w:val="28"/>
      <w:szCs w:val="28"/>
      <w:lang w:val="en-GB" w:eastAsia="en-US"/>
    </w:rPr>
  </w:style>
  <w:style w:type="paragraph" w:styleId="Header">
    <w:name w:val="header"/>
    <w:basedOn w:val="Normal"/>
    <w:link w:val="HeaderChar"/>
    <w:uiPriority w:val="99"/>
    <w:rsid w:val="00CB057A"/>
    <w:pPr>
      <w:tabs>
        <w:tab w:val="center" w:pos="4153"/>
        <w:tab w:val="right" w:pos="8306"/>
      </w:tabs>
    </w:pPr>
  </w:style>
  <w:style w:type="character" w:customStyle="1" w:styleId="HeaderChar">
    <w:name w:val="Header Char"/>
    <w:basedOn w:val="DefaultParagraphFont"/>
    <w:link w:val="Header"/>
    <w:uiPriority w:val="99"/>
    <w:semiHidden/>
    <w:rsid w:val="00DA659A"/>
    <w:rPr>
      <w:sz w:val="20"/>
      <w:szCs w:val="20"/>
      <w:lang w:val="en-GB" w:eastAsia="en-US"/>
    </w:rPr>
  </w:style>
  <w:style w:type="paragraph" w:styleId="Footer">
    <w:name w:val="footer"/>
    <w:basedOn w:val="Normal"/>
    <w:link w:val="FooterChar"/>
    <w:uiPriority w:val="99"/>
    <w:rsid w:val="00CB057A"/>
    <w:pPr>
      <w:tabs>
        <w:tab w:val="center" w:pos="4153"/>
        <w:tab w:val="right" w:pos="8306"/>
      </w:tabs>
    </w:pPr>
  </w:style>
  <w:style w:type="character" w:customStyle="1" w:styleId="FooterChar">
    <w:name w:val="Footer Char"/>
    <w:basedOn w:val="DefaultParagraphFont"/>
    <w:link w:val="Footer"/>
    <w:uiPriority w:val="99"/>
    <w:semiHidden/>
    <w:rsid w:val="00DA659A"/>
    <w:rPr>
      <w:sz w:val="20"/>
      <w:szCs w:val="20"/>
      <w:lang w:val="en-GB" w:eastAsia="en-US"/>
    </w:rPr>
  </w:style>
  <w:style w:type="paragraph" w:styleId="BodyText">
    <w:name w:val="Body Text"/>
    <w:basedOn w:val="Normal"/>
    <w:link w:val="BodyTextChar"/>
    <w:uiPriority w:val="99"/>
    <w:rsid w:val="00CB057A"/>
    <w:pPr>
      <w:spacing w:after="240"/>
      <w:jc w:val="both"/>
    </w:pPr>
    <w:rPr>
      <w:rFonts w:ascii="UB-Helvetica" w:hAnsi="UB-Helvetica"/>
      <w:sz w:val="22"/>
    </w:rPr>
  </w:style>
  <w:style w:type="character" w:customStyle="1" w:styleId="BodyTextChar">
    <w:name w:val="Body Text Char"/>
    <w:basedOn w:val="DefaultParagraphFont"/>
    <w:link w:val="BodyText"/>
    <w:uiPriority w:val="99"/>
    <w:semiHidden/>
    <w:rsid w:val="00DA659A"/>
    <w:rPr>
      <w:sz w:val="20"/>
      <w:szCs w:val="20"/>
      <w:lang w:val="en-GB" w:eastAsia="en-US"/>
    </w:rPr>
  </w:style>
  <w:style w:type="character" w:styleId="Hyperlink">
    <w:name w:val="Hyperlink"/>
    <w:basedOn w:val="DefaultParagraphFont"/>
    <w:uiPriority w:val="99"/>
    <w:rsid w:val="00CB057A"/>
    <w:rPr>
      <w:rFonts w:cs="Times New Roman"/>
      <w:color w:val="0000FF"/>
      <w:u w:val="single"/>
    </w:rPr>
  </w:style>
  <w:style w:type="character" w:styleId="PageNumber">
    <w:name w:val="page number"/>
    <w:basedOn w:val="DefaultParagraphFont"/>
    <w:uiPriority w:val="99"/>
    <w:rsid w:val="00CB057A"/>
    <w:rPr>
      <w:rFonts w:cs="Times New Roman"/>
    </w:rPr>
  </w:style>
  <w:style w:type="paragraph" w:styleId="BlockText">
    <w:name w:val="Block Text"/>
    <w:basedOn w:val="Normal"/>
    <w:uiPriority w:val="99"/>
    <w:rsid w:val="00CB057A"/>
    <w:pPr>
      <w:ind w:left="900" w:right="900"/>
      <w:jc w:val="both"/>
    </w:pPr>
    <w:rPr>
      <w:rFonts w:ascii="Arial" w:hAnsi="Arial" w:cs="Arial"/>
      <w:b/>
      <w:bCs/>
      <w:i/>
      <w:iCs/>
      <w:szCs w:val="24"/>
      <w:lang w:val="el-GR"/>
    </w:rPr>
  </w:style>
  <w:style w:type="paragraph" w:styleId="ListParagraph">
    <w:name w:val="List Paragraph"/>
    <w:basedOn w:val="Normal"/>
    <w:uiPriority w:val="99"/>
    <w:qFormat/>
    <w:rsid w:val="003A120F"/>
    <w:pPr>
      <w:spacing w:before="0" w:beforeAutospacing="0" w:after="200" w:afterAutospacing="0" w:line="276" w:lineRule="auto"/>
      <w:ind w:left="720"/>
      <w:contextualSpacing/>
    </w:pPr>
    <w:rPr>
      <w:rFonts w:ascii="Calibri" w:hAnsi="Calibri"/>
      <w:sz w:val="22"/>
      <w:szCs w:val="22"/>
      <w:lang w:val="en-US"/>
    </w:rPr>
  </w:style>
  <w:style w:type="paragraph" w:styleId="BalloonText">
    <w:name w:val="Balloon Text"/>
    <w:basedOn w:val="Normal"/>
    <w:link w:val="BalloonTextChar"/>
    <w:uiPriority w:val="99"/>
    <w:semiHidden/>
    <w:rsid w:val="00095575"/>
    <w:pPr>
      <w:spacing w:before="0" w:after="0"/>
    </w:pPr>
    <w:rPr>
      <w:rFonts w:ascii="Tahoma" w:hAnsi="Tahoma"/>
      <w:sz w:val="16"/>
      <w:szCs w:val="16"/>
    </w:rPr>
  </w:style>
  <w:style w:type="character" w:customStyle="1" w:styleId="BalloonTextChar">
    <w:name w:val="Balloon Text Char"/>
    <w:basedOn w:val="DefaultParagraphFont"/>
    <w:link w:val="BalloonText"/>
    <w:uiPriority w:val="99"/>
    <w:semiHidden/>
    <w:locked/>
    <w:rsid w:val="00095575"/>
    <w:rPr>
      <w:rFonts w:ascii="Tahoma" w:hAnsi="Tahoma"/>
      <w:sz w:val="16"/>
      <w:lang w:val="en-GB" w:eastAsia="en-US"/>
    </w:rPr>
  </w:style>
  <w:style w:type="table" w:styleId="TableGrid">
    <w:name w:val="Table Grid"/>
    <w:basedOn w:val="TableNormal"/>
    <w:uiPriority w:val="99"/>
    <w:rsid w:val="00EA50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9101925">
      <w:marLeft w:val="0"/>
      <w:marRight w:val="0"/>
      <w:marTop w:val="0"/>
      <w:marBottom w:val="0"/>
      <w:divBdr>
        <w:top w:val="none" w:sz="0" w:space="0" w:color="auto"/>
        <w:left w:val="none" w:sz="0" w:space="0" w:color="auto"/>
        <w:bottom w:val="none" w:sz="0" w:space="0" w:color="auto"/>
        <w:right w:val="none" w:sz="0" w:space="0" w:color="auto"/>
      </w:divBdr>
    </w:div>
    <w:div w:id="509101926">
      <w:marLeft w:val="0"/>
      <w:marRight w:val="0"/>
      <w:marTop w:val="0"/>
      <w:marBottom w:val="0"/>
      <w:divBdr>
        <w:top w:val="none" w:sz="0" w:space="0" w:color="auto"/>
        <w:left w:val="none" w:sz="0" w:space="0" w:color="auto"/>
        <w:bottom w:val="none" w:sz="0" w:space="0" w:color="auto"/>
        <w:right w:val="none" w:sz="0" w:space="0" w:color="auto"/>
      </w:divBdr>
    </w:div>
    <w:div w:id="509101927">
      <w:marLeft w:val="0"/>
      <w:marRight w:val="0"/>
      <w:marTop w:val="0"/>
      <w:marBottom w:val="0"/>
      <w:divBdr>
        <w:top w:val="none" w:sz="0" w:space="0" w:color="auto"/>
        <w:left w:val="none" w:sz="0" w:space="0" w:color="auto"/>
        <w:bottom w:val="none" w:sz="0" w:space="0" w:color="auto"/>
        <w:right w:val="none" w:sz="0" w:space="0" w:color="auto"/>
      </w:divBdr>
    </w:div>
    <w:div w:id="509101928">
      <w:marLeft w:val="0"/>
      <w:marRight w:val="0"/>
      <w:marTop w:val="0"/>
      <w:marBottom w:val="0"/>
      <w:divBdr>
        <w:top w:val="none" w:sz="0" w:space="0" w:color="auto"/>
        <w:left w:val="none" w:sz="0" w:space="0" w:color="auto"/>
        <w:bottom w:val="none" w:sz="0" w:space="0" w:color="auto"/>
        <w:right w:val="none" w:sz="0" w:space="0" w:color="auto"/>
      </w:divBdr>
    </w:div>
    <w:div w:id="509101929">
      <w:marLeft w:val="0"/>
      <w:marRight w:val="0"/>
      <w:marTop w:val="0"/>
      <w:marBottom w:val="0"/>
      <w:divBdr>
        <w:top w:val="none" w:sz="0" w:space="0" w:color="auto"/>
        <w:left w:val="none" w:sz="0" w:space="0" w:color="auto"/>
        <w:bottom w:val="none" w:sz="0" w:space="0" w:color="auto"/>
        <w:right w:val="none" w:sz="0" w:space="0" w:color="auto"/>
      </w:divBdr>
    </w:div>
    <w:div w:id="509101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ownloads\Epistoloxarto_Ergastiriou_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Epistoloxarto_Ergastiriou_GR</Template>
  <TotalTime>7</TotalTime>
  <Pages>2</Pages>
  <Words>598</Words>
  <Characters>3235</Characters>
  <Application>Microsoft Office Outlook</Application>
  <DocSecurity>0</DocSecurity>
  <Lines>0</Lines>
  <Paragraphs>0</Paragraphs>
  <ScaleCrop>false</ScaleCrop>
  <Company>EPU-NTUA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Phaedra</dc:creator>
  <cp:keywords/>
  <dc:description/>
  <cp:lastModifiedBy>dimarxos</cp:lastModifiedBy>
  <cp:revision>4</cp:revision>
  <cp:lastPrinted>2015-09-07T08:50:00Z</cp:lastPrinted>
  <dcterms:created xsi:type="dcterms:W3CDTF">2015-09-07T07:10:00Z</dcterms:created>
  <dcterms:modified xsi:type="dcterms:W3CDTF">2015-09-07T08:55:00Z</dcterms:modified>
</cp:coreProperties>
</file>